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590" w:rsidRPr="00F80F3C" w:rsidRDefault="00B52590" w:rsidP="00F80F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F80F3C">
        <w:rPr>
          <w:rFonts w:ascii="Times New Roman" w:hAnsi="Times New Roman"/>
          <w:b/>
          <w:sz w:val="24"/>
          <w:szCs w:val="24"/>
          <w:lang w:val="en-US"/>
        </w:rPr>
        <w:t>Approved</w:t>
      </w:r>
      <w:r w:rsidR="00F80F3C" w:rsidRPr="00F304D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F80F3C" w:rsidRPr="00F80F3C">
        <w:rPr>
          <w:rFonts w:ascii="Times New Roman" w:hAnsi="Times New Roman"/>
          <w:b/>
          <w:sz w:val="24"/>
          <w:szCs w:val="24"/>
          <w:lang w:val="en-US"/>
        </w:rPr>
        <w:t>by</w:t>
      </w:r>
      <w:r w:rsidRPr="00F80F3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F80F3C" w:rsidRPr="00F80F3C" w:rsidRDefault="00B52590" w:rsidP="00F80F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F80F3C">
        <w:rPr>
          <w:rFonts w:ascii="Times New Roman" w:hAnsi="Times New Roman"/>
          <w:b/>
          <w:sz w:val="24"/>
          <w:szCs w:val="24"/>
          <w:lang w:val="en-US"/>
        </w:rPr>
        <w:t xml:space="preserve">Vice-Rector for Strategic Development  </w:t>
      </w:r>
    </w:p>
    <w:p w:rsidR="00F80F3C" w:rsidRPr="00F80F3C" w:rsidRDefault="00B52590" w:rsidP="00F80F3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F80F3C">
        <w:rPr>
          <w:rFonts w:ascii="Times New Roman" w:hAnsi="Times New Roman"/>
          <w:b/>
          <w:bCs/>
          <w:sz w:val="24"/>
          <w:szCs w:val="24"/>
          <w:lang w:val="en-US"/>
        </w:rPr>
        <w:t>Dmitriy V. Sukhushin</w:t>
      </w:r>
    </w:p>
    <w:p w:rsidR="00B52590" w:rsidRPr="00F80F3C" w:rsidRDefault="00B52590" w:rsidP="00F80F3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F80F3C">
        <w:rPr>
          <w:rFonts w:ascii="Times New Roman" w:hAnsi="Times New Roman"/>
          <w:b/>
          <w:bCs/>
          <w:sz w:val="24"/>
          <w:szCs w:val="24"/>
          <w:lang w:val="en-US"/>
        </w:rPr>
        <w:t>20.08.2015</w:t>
      </w:r>
    </w:p>
    <w:p w:rsidR="00B52590" w:rsidRPr="00F2516B" w:rsidRDefault="00B52590" w:rsidP="00F623BC">
      <w:pPr>
        <w:jc w:val="right"/>
        <w:rPr>
          <w:rFonts w:ascii="Times New Roman" w:hAnsi="Times New Roman"/>
          <w:bCs/>
          <w:sz w:val="24"/>
          <w:szCs w:val="24"/>
          <w:lang w:val="en-US"/>
        </w:rPr>
      </w:pPr>
    </w:p>
    <w:p w:rsidR="00B52590" w:rsidRPr="00603B38" w:rsidRDefault="00B52590" w:rsidP="00603B3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03B38">
        <w:rPr>
          <w:rFonts w:ascii="Times New Roman" w:hAnsi="Times New Roman"/>
          <w:b/>
          <w:bCs/>
          <w:sz w:val="24"/>
          <w:szCs w:val="24"/>
          <w:lang w:val="en-US"/>
        </w:rPr>
        <w:t>THE PROVISION</w:t>
      </w:r>
    </w:p>
    <w:p w:rsidR="00B52590" w:rsidRPr="00603B38" w:rsidRDefault="00C914CF" w:rsidP="00603B3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Visiting Professor </w:t>
      </w:r>
      <w:r w:rsidR="00CD762F">
        <w:rPr>
          <w:rFonts w:ascii="Times New Roman" w:hAnsi="Times New Roman"/>
          <w:b/>
          <w:sz w:val="24"/>
          <w:szCs w:val="24"/>
          <w:lang w:val="en-US"/>
        </w:rPr>
        <w:t>Program</w:t>
      </w:r>
    </w:p>
    <w:p w:rsidR="00B52590" w:rsidRPr="00603B38" w:rsidRDefault="00B52590" w:rsidP="00603B3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03B38">
        <w:rPr>
          <w:rFonts w:ascii="Times New Roman" w:hAnsi="Times New Roman"/>
          <w:b/>
          <w:sz w:val="24"/>
          <w:szCs w:val="24"/>
          <w:lang w:val="en-US"/>
        </w:rPr>
        <w:t>Tomsk State University Acade</w:t>
      </w:r>
      <w:r w:rsidR="00C914CF">
        <w:rPr>
          <w:rFonts w:ascii="Times New Roman" w:hAnsi="Times New Roman"/>
          <w:b/>
          <w:sz w:val="24"/>
          <w:szCs w:val="24"/>
          <w:lang w:val="en-US"/>
        </w:rPr>
        <w:t xml:space="preserve">mic D.I. Mendeleev Fund </w:t>
      </w:r>
      <w:r w:rsidR="00CD762F">
        <w:rPr>
          <w:rFonts w:ascii="Times New Roman" w:hAnsi="Times New Roman"/>
          <w:b/>
          <w:sz w:val="24"/>
          <w:szCs w:val="24"/>
          <w:lang w:val="en-US"/>
        </w:rPr>
        <w:t>Program</w:t>
      </w:r>
    </w:p>
    <w:p w:rsidR="00B52590" w:rsidRPr="00F2516B" w:rsidRDefault="00B52590" w:rsidP="00603B38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52590" w:rsidRPr="00F2516B" w:rsidRDefault="00B52590" w:rsidP="00F623BC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2516B">
        <w:rPr>
          <w:rFonts w:ascii="Times New Roman" w:hAnsi="Times New Roman"/>
          <w:b/>
          <w:sz w:val="24"/>
          <w:szCs w:val="24"/>
          <w:lang w:val="en-US"/>
        </w:rPr>
        <w:t>General terms</w:t>
      </w:r>
    </w:p>
    <w:p w:rsidR="00B52590" w:rsidRPr="00F2516B" w:rsidRDefault="00B52590" w:rsidP="00E64E36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F2516B">
        <w:rPr>
          <w:rFonts w:ascii="Times New Roman" w:hAnsi="Times New Roman"/>
          <w:sz w:val="24"/>
          <w:szCs w:val="24"/>
          <w:lang w:val="en-US"/>
        </w:rPr>
        <w:t xml:space="preserve"> The present Provision describes the order and terms of inviting teachers, specialists and ex</w:t>
      </w:r>
      <w:r w:rsidR="00F908ED">
        <w:rPr>
          <w:rFonts w:ascii="Times New Roman" w:hAnsi="Times New Roman"/>
          <w:sz w:val="24"/>
          <w:szCs w:val="24"/>
          <w:lang w:val="en-US"/>
        </w:rPr>
        <w:softHyphen/>
      </w:r>
      <w:r w:rsidRPr="00F2516B">
        <w:rPr>
          <w:rFonts w:ascii="Times New Roman" w:hAnsi="Times New Roman"/>
          <w:sz w:val="24"/>
          <w:szCs w:val="24"/>
          <w:lang w:val="en-US"/>
        </w:rPr>
        <w:t>perts in different scientific areas, recognized researchers representing national and interna</w:t>
      </w:r>
      <w:r w:rsidR="00F908ED">
        <w:rPr>
          <w:rFonts w:ascii="Times New Roman" w:hAnsi="Times New Roman"/>
          <w:sz w:val="24"/>
          <w:szCs w:val="24"/>
          <w:lang w:val="en-US"/>
        </w:rPr>
        <w:softHyphen/>
      </w:r>
      <w:r w:rsidRPr="00F2516B">
        <w:rPr>
          <w:rFonts w:ascii="Times New Roman" w:hAnsi="Times New Roman"/>
          <w:sz w:val="24"/>
          <w:szCs w:val="24"/>
          <w:lang w:val="en-US"/>
        </w:rPr>
        <w:t>tional universities and research institutions for their participation in the</w:t>
      </w:r>
      <w:r w:rsidR="008B3F99">
        <w:rPr>
          <w:rFonts w:ascii="Times New Roman" w:hAnsi="Times New Roman"/>
          <w:sz w:val="24"/>
          <w:szCs w:val="24"/>
          <w:lang w:val="en-US"/>
        </w:rPr>
        <w:t xml:space="preserve"> Visiting </w:t>
      </w:r>
      <w:r w:rsidR="008B3F99" w:rsidRPr="00F2516B">
        <w:rPr>
          <w:rFonts w:ascii="Times New Roman" w:hAnsi="Times New Roman"/>
          <w:sz w:val="24"/>
          <w:szCs w:val="24"/>
          <w:lang w:val="en-US"/>
        </w:rPr>
        <w:t>Professor</w:t>
      </w:r>
      <w:r w:rsidR="008B3F9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A6012">
        <w:rPr>
          <w:rFonts w:ascii="Times New Roman" w:hAnsi="Times New Roman"/>
          <w:sz w:val="24"/>
          <w:szCs w:val="24"/>
          <w:lang w:val="en-US"/>
        </w:rPr>
        <w:t>Program</w:t>
      </w:r>
      <w:r w:rsidR="008B3F99">
        <w:rPr>
          <w:rFonts w:ascii="Times New Roman" w:hAnsi="Times New Roman"/>
          <w:sz w:val="24"/>
          <w:szCs w:val="24"/>
          <w:lang w:val="en-US"/>
        </w:rPr>
        <w:t xml:space="preserve"> in the framework of </w:t>
      </w:r>
      <w:r w:rsidRPr="00F2516B">
        <w:rPr>
          <w:rFonts w:ascii="Times New Roman" w:hAnsi="Times New Roman"/>
          <w:sz w:val="24"/>
          <w:szCs w:val="24"/>
          <w:lang w:val="en-US"/>
        </w:rPr>
        <w:t>Tomsk State University Acade</w:t>
      </w:r>
      <w:r w:rsidR="008B3F99">
        <w:rPr>
          <w:rFonts w:ascii="Times New Roman" w:hAnsi="Times New Roman"/>
          <w:sz w:val="24"/>
          <w:szCs w:val="24"/>
          <w:lang w:val="en-US"/>
        </w:rPr>
        <w:t>mic D.I. Mendeleev Fund Program</w:t>
      </w:r>
      <w:r w:rsidRPr="00F2516B">
        <w:rPr>
          <w:rFonts w:ascii="Times New Roman" w:hAnsi="Times New Roman"/>
          <w:sz w:val="24"/>
          <w:szCs w:val="24"/>
          <w:lang w:val="en-US"/>
        </w:rPr>
        <w:t xml:space="preserve">. These experts are to carry out research, educational and other activities at TSU. </w:t>
      </w:r>
    </w:p>
    <w:p w:rsidR="00B52590" w:rsidRPr="00F2516B" w:rsidRDefault="00B52590" w:rsidP="00895B2E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F2516B">
        <w:rPr>
          <w:rFonts w:ascii="Times New Roman" w:hAnsi="Times New Roman"/>
          <w:sz w:val="24"/>
          <w:szCs w:val="24"/>
          <w:lang w:val="en-US"/>
        </w:rPr>
        <w:t xml:space="preserve"> Visiting professor is a specialist visiting another university, where he carries out educa</w:t>
      </w:r>
      <w:r w:rsidR="00F908ED">
        <w:rPr>
          <w:rFonts w:ascii="Times New Roman" w:hAnsi="Times New Roman"/>
          <w:sz w:val="24"/>
          <w:szCs w:val="24"/>
          <w:lang w:val="en-US"/>
        </w:rPr>
        <w:softHyphen/>
      </w:r>
      <w:r w:rsidRPr="00F2516B">
        <w:rPr>
          <w:rFonts w:ascii="Times New Roman" w:hAnsi="Times New Roman"/>
          <w:sz w:val="24"/>
          <w:szCs w:val="24"/>
          <w:lang w:val="en-US"/>
        </w:rPr>
        <w:t>tional activities and/or research at this university for a limited period of time.</w:t>
      </w:r>
    </w:p>
    <w:p w:rsidR="00B52590" w:rsidRPr="00F2516B" w:rsidRDefault="00FA6012" w:rsidP="00895B2E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Visiting P</w:t>
      </w:r>
      <w:r w:rsidR="00B52590" w:rsidRPr="00F2516B">
        <w:rPr>
          <w:rFonts w:ascii="Times New Roman" w:hAnsi="Times New Roman"/>
          <w:sz w:val="24"/>
          <w:szCs w:val="24"/>
          <w:lang w:val="en-US"/>
        </w:rPr>
        <w:t xml:space="preserve">rofessor </w:t>
      </w:r>
      <w:r>
        <w:rPr>
          <w:rFonts w:ascii="Times New Roman" w:hAnsi="Times New Roman"/>
          <w:sz w:val="24"/>
          <w:szCs w:val="24"/>
          <w:lang w:val="en-US"/>
        </w:rPr>
        <w:t>Program</w:t>
      </w:r>
      <w:r w:rsidR="00B52590" w:rsidRPr="00F2516B">
        <w:rPr>
          <w:rFonts w:ascii="Times New Roman" w:hAnsi="Times New Roman"/>
          <w:sz w:val="24"/>
          <w:szCs w:val="24"/>
          <w:lang w:val="en-US"/>
        </w:rPr>
        <w:t xml:space="preserve"> is held for TSU internationalization by recruiting and involving international academic staff and experts for conducting different types of work within TSU sub-divisions. These activities are aimed to enhance research and professional competences of TSU students and academic staff, and to promote international academic ex</w:t>
      </w:r>
      <w:r w:rsidR="00F908ED">
        <w:rPr>
          <w:rFonts w:ascii="Times New Roman" w:hAnsi="Times New Roman"/>
          <w:sz w:val="24"/>
          <w:szCs w:val="24"/>
          <w:lang w:val="en-US"/>
        </w:rPr>
        <w:softHyphen/>
      </w:r>
      <w:r w:rsidR="00B52590" w:rsidRPr="00F2516B">
        <w:rPr>
          <w:rFonts w:ascii="Times New Roman" w:hAnsi="Times New Roman"/>
          <w:sz w:val="24"/>
          <w:szCs w:val="24"/>
          <w:lang w:val="en-US"/>
        </w:rPr>
        <w:t xml:space="preserve">changes and scientific cooperation for further implementation of TSU Roadmap indicators. </w:t>
      </w:r>
    </w:p>
    <w:p w:rsidR="00B52590" w:rsidRPr="00F2516B" w:rsidRDefault="00B52590" w:rsidP="00895B2E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F2516B">
        <w:rPr>
          <w:rFonts w:ascii="Times New Roman" w:hAnsi="Times New Roman"/>
          <w:sz w:val="24"/>
          <w:szCs w:val="24"/>
          <w:lang w:val="en-US"/>
        </w:rPr>
        <w:t xml:space="preserve">The following individuals are entitled </w:t>
      </w:r>
      <w:r w:rsidR="00FA6012">
        <w:rPr>
          <w:rFonts w:ascii="Times New Roman" w:hAnsi="Times New Roman"/>
          <w:sz w:val="24"/>
          <w:szCs w:val="24"/>
          <w:lang w:val="en-US"/>
        </w:rPr>
        <w:t>to participate in the Visiting P</w:t>
      </w:r>
      <w:r w:rsidRPr="00F2516B">
        <w:rPr>
          <w:rFonts w:ascii="Times New Roman" w:hAnsi="Times New Roman"/>
          <w:sz w:val="24"/>
          <w:szCs w:val="24"/>
          <w:lang w:val="en-US"/>
        </w:rPr>
        <w:t xml:space="preserve">rofessor </w:t>
      </w:r>
      <w:r w:rsidR="00FA6012">
        <w:rPr>
          <w:rFonts w:ascii="Times New Roman" w:hAnsi="Times New Roman"/>
          <w:sz w:val="24"/>
          <w:szCs w:val="24"/>
          <w:lang w:val="en-US"/>
        </w:rPr>
        <w:t>Program</w:t>
      </w:r>
      <w:r w:rsidRPr="00F2516B">
        <w:rPr>
          <w:rFonts w:ascii="Times New Roman" w:hAnsi="Times New Roman"/>
          <w:sz w:val="24"/>
          <w:szCs w:val="24"/>
          <w:lang w:val="en-US"/>
        </w:rPr>
        <w:t>: highly qualified experts and specialists not affiliated to TSU but expressing their interest in making a contribution to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2516B">
        <w:rPr>
          <w:rFonts w:ascii="Times New Roman" w:hAnsi="Times New Roman"/>
          <w:sz w:val="24"/>
          <w:szCs w:val="24"/>
          <w:lang w:val="en-US"/>
        </w:rPr>
        <w:t>TSU development as well as in its educational research and inno</w:t>
      </w:r>
      <w:r w:rsidR="00F908ED">
        <w:rPr>
          <w:rFonts w:ascii="Times New Roman" w:hAnsi="Times New Roman"/>
          <w:sz w:val="24"/>
          <w:szCs w:val="24"/>
          <w:lang w:val="en-US"/>
        </w:rPr>
        <w:softHyphen/>
      </w:r>
      <w:r w:rsidRPr="00F2516B">
        <w:rPr>
          <w:rFonts w:ascii="Times New Roman" w:hAnsi="Times New Roman"/>
          <w:sz w:val="24"/>
          <w:szCs w:val="24"/>
          <w:lang w:val="en-US"/>
        </w:rPr>
        <w:t xml:space="preserve">vative activities.  </w:t>
      </w:r>
    </w:p>
    <w:p w:rsidR="00B52590" w:rsidRPr="00F2516B" w:rsidRDefault="00FA6012" w:rsidP="00895B2E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The Visiting P</w:t>
      </w:r>
      <w:r w:rsidR="00B52590" w:rsidRPr="00F2516B">
        <w:rPr>
          <w:rFonts w:ascii="Times New Roman" w:hAnsi="Times New Roman"/>
          <w:sz w:val="24"/>
          <w:szCs w:val="24"/>
          <w:lang w:val="en-US"/>
        </w:rPr>
        <w:t xml:space="preserve">rofessor </w:t>
      </w:r>
      <w:r>
        <w:rPr>
          <w:rFonts w:ascii="Times New Roman" w:hAnsi="Times New Roman"/>
          <w:sz w:val="24"/>
          <w:szCs w:val="24"/>
          <w:lang w:val="en-US"/>
        </w:rPr>
        <w:t>Program</w:t>
      </w:r>
      <w:r w:rsidR="00B52590" w:rsidRPr="00F2516B">
        <w:rPr>
          <w:rFonts w:ascii="Times New Roman" w:hAnsi="Times New Roman"/>
          <w:sz w:val="24"/>
          <w:szCs w:val="24"/>
          <w:lang w:val="en-US"/>
        </w:rPr>
        <w:t xml:space="preserve"> provides grants on a competitive basis </w:t>
      </w:r>
      <w:r w:rsidR="00B52590" w:rsidRPr="00F2516B">
        <w:rPr>
          <w:rStyle w:val="hps"/>
          <w:rFonts w:ascii="Times New Roman" w:hAnsi="Times New Roman"/>
          <w:sz w:val="24"/>
          <w:szCs w:val="24"/>
          <w:lang w:val="en-US"/>
        </w:rPr>
        <w:t>for the invitation of the leading researchers</w:t>
      </w:r>
      <w:r w:rsidR="00B52590">
        <w:rPr>
          <w:rStyle w:val="hps"/>
          <w:rFonts w:ascii="Times New Roman" w:hAnsi="Times New Roman"/>
          <w:sz w:val="24"/>
          <w:szCs w:val="24"/>
          <w:lang w:val="en-US"/>
        </w:rPr>
        <w:t xml:space="preserve"> </w:t>
      </w:r>
      <w:r w:rsidR="00B52590" w:rsidRPr="00F2516B">
        <w:rPr>
          <w:rStyle w:val="hps"/>
          <w:rFonts w:ascii="Times New Roman" w:hAnsi="Times New Roman"/>
          <w:sz w:val="24"/>
          <w:szCs w:val="24"/>
          <w:lang w:val="en-US"/>
        </w:rPr>
        <w:t>or</w:t>
      </w:r>
      <w:r w:rsidR="00B52590">
        <w:rPr>
          <w:rStyle w:val="hps"/>
          <w:rFonts w:ascii="Times New Roman" w:hAnsi="Times New Roman"/>
          <w:sz w:val="24"/>
          <w:szCs w:val="24"/>
          <w:lang w:val="en-US"/>
        </w:rPr>
        <w:t xml:space="preserve"> </w:t>
      </w:r>
      <w:r w:rsidR="00B52590" w:rsidRPr="00F2516B">
        <w:rPr>
          <w:rStyle w:val="hps"/>
          <w:rFonts w:ascii="Times New Roman" w:hAnsi="Times New Roman"/>
          <w:sz w:val="24"/>
          <w:szCs w:val="24"/>
          <w:lang w:val="en-US"/>
        </w:rPr>
        <w:t>specialists</w:t>
      </w:r>
      <w:r w:rsidR="00B52590">
        <w:rPr>
          <w:rStyle w:val="hps"/>
          <w:rFonts w:ascii="Times New Roman" w:hAnsi="Times New Roman"/>
          <w:sz w:val="24"/>
          <w:szCs w:val="24"/>
          <w:lang w:val="en-US"/>
        </w:rPr>
        <w:t xml:space="preserve"> </w:t>
      </w:r>
      <w:r w:rsidR="00B52590" w:rsidRPr="00F2516B">
        <w:rPr>
          <w:rStyle w:val="hps"/>
          <w:rFonts w:ascii="Times New Roman" w:hAnsi="Times New Roman"/>
          <w:sz w:val="24"/>
          <w:szCs w:val="24"/>
          <w:lang w:val="en-US"/>
        </w:rPr>
        <w:t>for a short period of 0.5 to</w:t>
      </w:r>
      <w:r w:rsidR="00CD762F">
        <w:rPr>
          <w:rStyle w:val="hps"/>
          <w:rFonts w:ascii="Times New Roman" w:hAnsi="Times New Roman"/>
          <w:sz w:val="24"/>
          <w:szCs w:val="24"/>
          <w:lang w:val="en-US"/>
        </w:rPr>
        <w:t xml:space="preserve"> </w:t>
      </w:r>
      <w:r w:rsidR="00B52590" w:rsidRPr="00F2516B">
        <w:rPr>
          <w:rStyle w:val="hps"/>
          <w:rFonts w:ascii="Times New Roman" w:hAnsi="Times New Roman"/>
          <w:sz w:val="24"/>
          <w:szCs w:val="24"/>
          <w:lang w:val="en-US"/>
        </w:rPr>
        <w:t xml:space="preserve">4months. The grant value is from </w:t>
      </w:r>
      <w:r w:rsidR="00B52590" w:rsidRPr="00F2516B">
        <w:rPr>
          <w:rFonts w:ascii="Times New Roman" w:hAnsi="Times New Roman"/>
          <w:sz w:val="24"/>
          <w:szCs w:val="24"/>
          <w:lang w:val="en-US"/>
        </w:rPr>
        <w:t xml:space="preserve">0,2 up to 1,6 mln. </w:t>
      </w:r>
      <w:r w:rsidR="00B52590">
        <w:rPr>
          <w:rFonts w:ascii="Times New Roman" w:hAnsi="Times New Roman"/>
          <w:sz w:val="24"/>
          <w:szCs w:val="24"/>
          <w:lang w:val="en-US"/>
        </w:rPr>
        <w:t>R</w:t>
      </w:r>
      <w:r w:rsidR="00CD762F">
        <w:rPr>
          <w:rFonts w:ascii="Times New Roman" w:hAnsi="Times New Roman"/>
          <w:sz w:val="24"/>
          <w:szCs w:val="24"/>
          <w:lang w:val="en-US"/>
        </w:rPr>
        <w:t>UB</w:t>
      </w:r>
      <w:r w:rsidR="00B52590" w:rsidRPr="00F2516B">
        <w:rPr>
          <w:rFonts w:ascii="Times New Roman" w:hAnsi="Times New Roman"/>
          <w:sz w:val="24"/>
          <w:szCs w:val="24"/>
          <w:lang w:val="en-US"/>
        </w:rPr>
        <w:t xml:space="preserve">. The grants are provided for a period </w:t>
      </w:r>
      <w:r w:rsidR="00B52590" w:rsidRPr="00F2516B">
        <w:rPr>
          <w:rStyle w:val="hps"/>
          <w:rFonts w:ascii="Times New Roman" w:hAnsi="Times New Roman"/>
          <w:sz w:val="24"/>
          <w:szCs w:val="24"/>
          <w:lang w:val="en-US"/>
        </w:rPr>
        <w:t>approved in</w:t>
      </w:r>
      <w:r w:rsidR="00B52590">
        <w:rPr>
          <w:rStyle w:val="hps"/>
          <w:rFonts w:ascii="Times New Roman" w:hAnsi="Times New Roman"/>
          <w:sz w:val="24"/>
          <w:szCs w:val="24"/>
          <w:lang w:val="en-US"/>
        </w:rPr>
        <w:t xml:space="preserve"> </w:t>
      </w:r>
      <w:r w:rsidR="00B52590" w:rsidRPr="00F2516B">
        <w:rPr>
          <w:rStyle w:val="hps"/>
          <w:rFonts w:ascii="Times New Roman" w:hAnsi="Times New Roman"/>
          <w:sz w:val="24"/>
          <w:szCs w:val="24"/>
          <w:lang w:val="en-US"/>
        </w:rPr>
        <w:t>the applica</w:t>
      </w:r>
      <w:r w:rsidR="00F908ED">
        <w:rPr>
          <w:rStyle w:val="hps"/>
          <w:rFonts w:ascii="Times New Roman" w:hAnsi="Times New Roman"/>
          <w:sz w:val="24"/>
          <w:szCs w:val="24"/>
          <w:lang w:val="en-US"/>
        </w:rPr>
        <w:softHyphen/>
      </w:r>
      <w:r w:rsidR="00B52590" w:rsidRPr="00F2516B">
        <w:rPr>
          <w:rStyle w:val="hps"/>
          <w:rFonts w:ascii="Times New Roman" w:hAnsi="Times New Roman"/>
          <w:sz w:val="24"/>
          <w:szCs w:val="24"/>
          <w:lang w:val="en-US"/>
        </w:rPr>
        <w:t>tion</w:t>
      </w:r>
      <w:r w:rsidR="00B52590">
        <w:rPr>
          <w:rStyle w:val="hps"/>
          <w:rFonts w:ascii="Times New Roman" w:hAnsi="Times New Roman"/>
          <w:sz w:val="24"/>
          <w:szCs w:val="24"/>
          <w:lang w:val="en-US"/>
        </w:rPr>
        <w:t xml:space="preserve"> </w:t>
      </w:r>
      <w:r w:rsidR="00B52590" w:rsidRPr="00F2516B">
        <w:rPr>
          <w:rStyle w:val="hps"/>
          <w:rFonts w:ascii="Times New Roman" w:hAnsi="Times New Roman"/>
          <w:sz w:val="24"/>
          <w:szCs w:val="24"/>
          <w:lang w:val="en-US"/>
        </w:rPr>
        <w:t>on the basis of</w:t>
      </w:r>
      <w:r w:rsidR="00B52590">
        <w:rPr>
          <w:rStyle w:val="hps"/>
          <w:rFonts w:ascii="Times New Roman" w:hAnsi="Times New Roman"/>
          <w:sz w:val="24"/>
          <w:szCs w:val="24"/>
          <w:lang w:val="en-US"/>
        </w:rPr>
        <w:t xml:space="preserve"> </w:t>
      </w:r>
      <w:r w:rsidR="00B52590" w:rsidRPr="00F2516B">
        <w:rPr>
          <w:rStyle w:val="hps"/>
          <w:rFonts w:ascii="Times New Roman" w:hAnsi="Times New Roman"/>
          <w:sz w:val="24"/>
          <w:szCs w:val="24"/>
          <w:lang w:val="en-US"/>
        </w:rPr>
        <w:t>an individual</w:t>
      </w:r>
      <w:r w:rsidR="00B52590">
        <w:rPr>
          <w:rStyle w:val="hps"/>
          <w:rFonts w:ascii="Times New Roman" w:hAnsi="Times New Roman"/>
          <w:sz w:val="24"/>
          <w:szCs w:val="24"/>
          <w:lang w:val="en-US"/>
        </w:rPr>
        <w:t xml:space="preserve"> </w:t>
      </w:r>
      <w:r w:rsidR="00B52590" w:rsidRPr="00F2516B">
        <w:rPr>
          <w:rStyle w:val="hps"/>
          <w:rFonts w:ascii="Times New Roman" w:hAnsi="Times New Roman"/>
          <w:sz w:val="24"/>
          <w:szCs w:val="24"/>
          <w:lang w:val="en-US"/>
        </w:rPr>
        <w:t>work plan for the</w:t>
      </w:r>
      <w:r w:rsidR="00B52590">
        <w:rPr>
          <w:rStyle w:val="hps"/>
          <w:rFonts w:ascii="Times New Roman" w:hAnsi="Times New Roman"/>
          <w:sz w:val="24"/>
          <w:szCs w:val="24"/>
          <w:lang w:val="en-US"/>
        </w:rPr>
        <w:t xml:space="preserve"> </w:t>
      </w:r>
      <w:r w:rsidR="00CD762F">
        <w:rPr>
          <w:rStyle w:val="hps"/>
          <w:rFonts w:ascii="Times New Roman" w:hAnsi="Times New Roman"/>
          <w:sz w:val="24"/>
          <w:szCs w:val="24"/>
          <w:lang w:val="en-US"/>
        </w:rPr>
        <w:t>2016-2017</w:t>
      </w:r>
      <w:r w:rsidR="00B52590" w:rsidRPr="00F2516B">
        <w:rPr>
          <w:rFonts w:ascii="Times New Roman" w:hAnsi="Times New Roman"/>
          <w:sz w:val="24"/>
          <w:szCs w:val="24"/>
          <w:lang w:val="en-US"/>
        </w:rPr>
        <w:t>.</w:t>
      </w:r>
    </w:p>
    <w:p w:rsidR="00B52590" w:rsidRPr="00F2516B" w:rsidRDefault="00B52590" w:rsidP="00895B2E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F2516B">
        <w:rPr>
          <w:rFonts w:ascii="Times New Roman" w:hAnsi="Times New Roman"/>
          <w:sz w:val="24"/>
          <w:szCs w:val="24"/>
          <w:lang w:val="en-US"/>
        </w:rPr>
        <w:t>A decision on inviting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2516B">
        <w:rPr>
          <w:rFonts w:ascii="Times New Roman" w:hAnsi="Times New Roman"/>
          <w:sz w:val="24"/>
          <w:szCs w:val="24"/>
          <w:lang w:val="en-US"/>
        </w:rPr>
        <w:t>a leading expert or a sp</w:t>
      </w:r>
      <w:r w:rsidR="00FA6012">
        <w:rPr>
          <w:rFonts w:ascii="Times New Roman" w:hAnsi="Times New Roman"/>
          <w:sz w:val="24"/>
          <w:szCs w:val="24"/>
          <w:lang w:val="en-US"/>
        </w:rPr>
        <w:t>ecialist within the Visiting P</w:t>
      </w:r>
      <w:r w:rsidRPr="00F2516B">
        <w:rPr>
          <w:rFonts w:ascii="Times New Roman" w:hAnsi="Times New Roman"/>
          <w:sz w:val="24"/>
          <w:szCs w:val="24"/>
          <w:lang w:val="en-US"/>
        </w:rPr>
        <w:t xml:space="preserve">rofessor </w:t>
      </w:r>
      <w:r w:rsidR="00FA6012">
        <w:rPr>
          <w:rFonts w:ascii="Times New Roman" w:hAnsi="Times New Roman"/>
          <w:sz w:val="24"/>
          <w:szCs w:val="24"/>
          <w:lang w:val="en-US"/>
        </w:rPr>
        <w:t>Pro</w:t>
      </w:r>
      <w:r w:rsidR="00F908ED">
        <w:rPr>
          <w:rFonts w:ascii="Times New Roman" w:hAnsi="Times New Roman"/>
          <w:sz w:val="24"/>
          <w:szCs w:val="24"/>
          <w:lang w:val="en-US"/>
        </w:rPr>
        <w:softHyphen/>
      </w:r>
      <w:r w:rsidR="00FA6012">
        <w:rPr>
          <w:rFonts w:ascii="Times New Roman" w:hAnsi="Times New Roman"/>
          <w:sz w:val="24"/>
          <w:szCs w:val="24"/>
          <w:lang w:val="en-US"/>
        </w:rPr>
        <w:t>gram</w:t>
      </w:r>
      <w:r w:rsidRPr="00F2516B">
        <w:rPr>
          <w:rFonts w:ascii="Times New Roman" w:hAnsi="Times New Roman"/>
          <w:sz w:val="24"/>
          <w:szCs w:val="24"/>
          <w:lang w:val="en-US"/>
        </w:rPr>
        <w:t xml:space="preserve"> is made by the </w:t>
      </w:r>
      <w:r w:rsidR="001E5D58">
        <w:rPr>
          <w:rFonts w:ascii="Times New Roman" w:hAnsi="Times New Roman"/>
          <w:sz w:val="24"/>
          <w:szCs w:val="24"/>
          <w:lang w:val="en-US"/>
        </w:rPr>
        <w:t>program</w:t>
      </w:r>
      <w:r w:rsidRPr="00F2516B">
        <w:rPr>
          <w:rFonts w:ascii="Times New Roman" w:hAnsi="Times New Roman"/>
          <w:sz w:val="24"/>
          <w:szCs w:val="24"/>
          <w:lang w:val="en-US"/>
        </w:rPr>
        <w:t xml:space="preserve"> committee based on a competitive selection.</w:t>
      </w:r>
    </w:p>
    <w:p w:rsidR="00B52590" w:rsidRDefault="00B52590" w:rsidP="00895B2E">
      <w:pPr>
        <w:pStyle w:val="a3"/>
        <w:numPr>
          <w:ilvl w:val="1"/>
          <w:numId w:val="1"/>
        </w:numPr>
        <w:ind w:left="426" w:hanging="426"/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  <w:r w:rsidRPr="00F2516B">
        <w:rPr>
          <w:rFonts w:ascii="Times New Roman" w:hAnsi="Times New Roman"/>
          <w:sz w:val="24"/>
          <w:szCs w:val="24"/>
          <w:lang w:val="en-US"/>
        </w:rPr>
        <w:t xml:space="preserve"> Relations of the parties involved in the </w:t>
      </w:r>
      <w:r w:rsidR="001E5D58">
        <w:rPr>
          <w:rFonts w:ascii="Times New Roman" w:hAnsi="Times New Roman"/>
          <w:sz w:val="24"/>
          <w:szCs w:val="24"/>
          <w:lang w:val="en-US"/>
        </w:rPr>
        <w:t>program</w:t>
      </w:r>
      <w:r w:rsidRPr="00F2516B">
        <w:rPr>
          <w:rFonts w:ascii="Times New Roman" w:hAnsi="Times New Roman"/>
          <w:sz w:val="24"/>
          <w:szCs w:val="24"/>
          <w:lang w:val="en-US"/>
        </w:rPr>
        <w:t xml:space="preserve"> are </w:t>
      </w:r>
      <w:r w:rsidRPr="00F2516B">
        <w:rPr>
          <w:rStyle w:val="hps"/>
          <w:rFonts w:ascii="Times New Roman" w:hAnsi="Times New Roman"/>
          <w:sz w:val="24"/>
          <w:szCs w:val="24"/>
          <w:lang w:val="en-US"/>
        </w:rPr>
        <w:t>regulated by the Russian</w:t>
      </w:r>
      <w:r>
        <w:rPr>
          <w:rStyle w:val="hps"/>
          <w:rFonts w:ascii="Times New Roman" w:hAnsi="Times New Roman"/>
          <w:sz w:val="24"/>
          <w:szCs w:val="24"/>
          <w:lang w:val="en-US"/>
        </w:rPr>
        <w:t xml:space="preserve"> </w:t>
      </w:r>
      <w:r w:rsidR="00FA6012">
        <w:rPr>
          <w:rStyle w:val="hps"/>
          <w:rFonts w:ascii="Times New Roman" w:hAnsi="Times New Roman"/>
          <w:sz w:val="24"/>
          <w:szCs w:val="24"/>
          <w:lang w:val="en-US"/>
        </w:rPr>
        <w:t xml:space="preserve">Federation </w:t>
      </w:r>
      <w:r w:rsidRPr="00F2516B">
        <w:rPr>
          <w:rStyle w:val="hps"/>
          <w:rFonts w:ascii="Times New Roman" w:hAnsi="Times New Roman"/>
          <w:sz w:val="24"/>
          <w:szCs w:val="24"/>
          <w:lang w:val="en-US"/>
        </w:rPr>
        <w:t>legislation.</w:t>
      </w:r>
    </w:p>
    <w:p w:rsidR="00B52590" w:rsidRPr="00F2516B" w:rsidRDefault="00B52590" w:rsidP="00895B2E">
      <w:pPr>
        <w:pStyle w:val="a3"/>
        <w:ind w:left="0"/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</w:p>
    <w:p w:rsidR="00B52590" w:rsidRPr="00F2516B" w:rsidRDefault="00B52590" w:rsidP="00374DCE">
      <w:pPr>
        <w:pStyle w:val="a3"/>
        <w:numPr>
          <w:ilvl w:val="0"/>
          <w:numId w:val="1"/>
        </w:numPr>
        <w:ind w:left="709" w:hanging="72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2516B">
        <w:rPr>
          <w:rFonts w:ascii="Times New Roman" w:hAnsi="Times New Roman"/>
          <w:b/>
          <w:sz w:val="24"/>
          <w:szCs w:val="24"/>
          <w:lang w:val="en-US"/>
        </w:rPr>
        <w:t xml:space="preserve">Implementation forms of the Visiting </w:t>
      </w:r>
      <w:r w:rsidR="001E5D58">
        <w:rPr>
          <w:rFonts w:ascii="Times New Roman" w:hAnsi="Times New Roman"/>
          <w:b/>
          <w:sz w:val="24"/>
          <w:szCs w:val="24"/>
          <w:lang w:val="en-US"/>
        </w:rPr>
        <w:t>P</w:t>
      </w:r>
      <w:r w:rsidRPr="00F2516B">
        <w:rPr>
          <w:rFonts w:ascii="Times New Roman" w:hAnsi="Times New Roman"/>
          <w:b/>
          <w:sz w:val="24"/>
          <w:szCs w:val="24"/>
          <w:lang w:val="en-US"/>
        </w:rPr>
        <w:t xml:space="preserve">rofessor </w:t>
      </w:r>
      <w:r w:rsidR="001E5D58">
        <w:rPr>
          <w:rFonts w:ascii="Times New Roman" w:hAnsi="Times New Roman"/>
          <w:b/>
          <w:sz w:val="24"/>
          <w:szCs w:val="24"/>
          <w:lang w:val="en-US"/>
        </w:rPr>
        <w:t>Program</w:t>
      </w:r>
      <w:r w:rsidR="00F304D0">
        <w:rPr>
          <w:rFonts w:ascii="Times New Roman" w:hAnsi="Times New Roman"/>
          <w:b/>
          <w:sz w:val="24"/>
          <w:szCs w:val="24"/>
          <w:lang w:val="en-US"/>
        </w:rPr>
        <w:t>me</w:t>
      </w:r>
    </w:p>
    <w:p w:rsidR="00B52590" w:rsidRPr="00F2516B" w:rsidRDefault="00FA6012" w:rsidP="00FA6012">
      <w:pPr>
        <w:ind w:left="-1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52590" w:rsidRPr="00F2516B">
        <w:rPr>
          <w:rFonts w:ascii="Times New Roman" w:hAnsi="Times New Roman"/>
          <w:sz w:val="24"/>
          <w:szCs w:val="24"/>
          <w:lang w:val="en-US"/>
        </w:rPr>
        <w:t>2.1 Participation of the international experts in TSU</w:t>
      </w:r>
      <w:r>
        <w:rPr>
          <w:rFonts w:ascii="Times New Roman" w:hAnsi="Times New Roman"/>
          <w:sz w:val="24"/>
          <w:szCs w:val="24"/>
          <w:lang w:val="en-US"/>
        </w:rPr>
        <w:t xml:space="preserve"> activities under the Visiting Professor Pro</w:t>
      </w:r>
      <w:r w:rsidR="00F908ED">
        <w:rPr>
          <w:rFonts w:ascii="Times New Roman" w:hAnsi="Times New Roman"/>
          <w:sz w:val="24"/>
          <w:szCs w:val="24"/>
          <w:lang w:val="en-US"/>
        </w:rPr>
        <w:softHyphen/>
      </w:r>
      <w:r>
        <w:rPr>
          <w:rFonts w:ascii="Times New Roman" w:hAnsi="Times New Roman"/>
          <w:sz w:val="24"/>
          <w:szCs w:val="24"/>
          <w:lang w:val="en-US"/>
        </w:rPr>
        <w:t xml:space="preserve">gram </w:t>
      </w:r>
      <w:r w:rsidR="00B52590" w:rsidRPr="00F2516B">
        <w:rPr>
          <w:rFonts w:ascii="Times New Roman" w:hAnsi="Times New Roman"/>
          <w:sz w:val="24"/>
          <w:szCs w:val="24"/>
          <w:lang w:val="en-US"/>
        </w:rPr>
        <w:t>may take the following forms:</w:t>
      </w:r>
    </w:p>
    <w:p w:rsidR="00B52590" w:rsidRPr="00F2516B" w:rsidRDefault="00B52590" w:rsidP="00895B2E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2516B">
        <w:rPr>
          <w:rFonts w:ascii="Times New Roman" w:hAnsi="Times New Roman"/>
          <w:sz w:val="24"/>
          <w:szCs w:val="24"/>
          <w:lang w:val="en-US"/>
        </w:rPr>
        <w:t>- reading short lectures and special courses for the students, and workshops of advanced training for the students and the university academic staff, other forms of participation in TSU educa</w:t>
      </w:r>
      <w:r w:rsidR="00F908ED">
        <w:rPr>
          <w:rFonts w:ascii="Times New Roman" w:hAnsi="Times New Roman"/>
          <w:sz w:val="24"/>
          <w:szCs w:val="24"/>
          <w:lang w:val="en-US"/>
        </w:rPr>
        <w:softHyphen/>
      </w:r>
      <w:r w:rsidRPr="00F2516B">
        <w:rPr>
          <w:rFonts w:ascii="Times New Roman" w:hAnsi="Times New Roman"/>
          <w:sz w:val="24"/>
          <w:szCs w:val="24"/>
          <w:lang w:val="en-US"/>
        </w:rPr>
        <w:t>tional activities.</w:t>
      </w:r>
    </w:p>
    <w:p w:rsidR="00B52590" w:rsidRPr="00F2516B" w:rsidRDefault="00B52590" w:rsidP="00895B2E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2516B">
        <w:rPr>
          <w:rFonts w:ascii="Times New Roman" w:hAnsi="Times New Roman"/>
          <w:sz w:val="24"/>
          <w:szCs w:val="24"/>
          <w:lang w:val="en-US"/>
        </w:rPr>
        <w:lastRenderedPageBreak/>
        <w:t>- conducting joint laboratory and field research with TSU research groups; supervising Ph.D. thesis and supporting postdocs; organization and participation in international scientific confer</w:t>
      </w:r>
      <w:r w:rsidR="00F908ED">
        <w:rPr>
          <w:rFonts w:ascii="Times New Roman" w:hAnsi="Times New Roman"/>
          <w:sz w:val="24"/>
          <w:szCs w:val="24"/>
          <w:lang w:val="en-US"/>
        </w:rPr>
        <w:softHyphen/>
      </w:r>
      <w:r w:rsidRPr="00F2516B">
        <w:rPr>
          <w:rFonts w:ascii="Times New Roman" w:hAnsi="Times New Roman"/>
          <w:sz w:val="24"/>
          <w:szCs w:val="24"/>
          <w:lang w:val="en-US"/>
        </w:rPr>
        <w:t xml:space="preserve">ences and workshops both held at TSU or arranged with the TSU support in other international organizations, and other forms of participation in TSU research activities. </w:t>
      </w:r>
    </w:p>
    <w:p w:rsidR="00B52590" w:rsidRPr="00F2516B" w:rsidRDefault="00B52590" w:rsidP="00895B2E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2516B">
        <w:rPr>
          <w:rFonts w:ascii="Times New Roman" w:hAnsi="Times New Roman"/>
          <w:sz w:val="24"/>
          <w:szCs w:val="24"/>
          <w:lang w:val="en-US"/>
        </w:rPr>
        <w:t xml:space="preserve">2.2. Within the </w:t>
      </w:r>
      <w:r w:rsidR="0075273D">
        <w:rPr>
          <w:rFonts w:ascii="Times New Roman" w:hAnsi="Times New Roman"/>
          <w:sz w:val="24"/>
          <w:szCs w:val="24"/>
          <w:lang w:val="en-US"/>
        </w:rPr>
        <w:t>program</w:t>
      </w:r>
      <w:r w:rsidRPr="00F2516B">
        <w:rPr>
          <w:rFonts w:ascii="Times New Roman" w:hAnsi="Times New Roman"/>
          <w:sz w:val="24"/>
          <w:szCs w:val="24"/>
          <w:lang w:val="en-US"/>
        </w:rPr>
        <w:t>, a visiting professor engages the university students and staff to par</w:t>
      </w:r>
      <w:r w:rsidR="00F908ED">
        <w:rPr>
          <w:rFonts w:ascii="Times New Roman" w:hAnsi="Times New Roman"/>
          <w:sz w:val="24"/>
          <w:szCs w:val="24"/>
          <w:lang w:val="en-US"/>
        </w:rPr>
        <w:softHyphen/>
      </w:r>
      <w:r w:rsidRPr="00F2516B">
        <w:rPr>
          <w:rFonts w:ascii="Times New Roman" w:hAnsi="Times New Roman"/>
          <w:sz w:val="24"/>
          <w:szCs w:val="24"/>
          <w:lang w:val="en-US"/>
        </w:rPr>
        <w:t>ticipate in international research programs, forms research teams in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2516B">
        <w:rPr>
          <w:rFonts w:ascii="Times New Roman" w:hAnsi="Times New Roman"/>
          <w:sz w:val="24"/>
          <w:szCs w:val="24"/>
          <w:lang w:val="en-US"/>
        </w:rPr>
        <w:t>the particular science areas for submitting applications for any national and international programs.</w:t>
      </w:r>
    </w:p>
    <w:p w:rsidR="00B52590" w:rsidRPr="00F2516B" w:rsidRDefault="00B52590" w:rsidP="00895B2E">
      <w:pPr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  <w:r w:rsidRPr="00F2516B">
        <w:rPr>
          <w:rFonts w:ascii="Times New Roman" w:hAnsi="Times New Roman"/>
          <w:sz w:val="24"/>
          <w:szCs w:val="24"/>
          <w:lang w:val="en-US"/>
        </w:rPr>
        <w:t xml:space="preserve">2.3. A visiting professor shall </w:t>
      </w:r>
      <w:r w:rsidRPr="00F2516B">
        <w:rPr>
          <w:rStyle w:val="hps"/>
          <w:rFonts w:ascii="Times New Roman" w:hAnsi="Times New Roman"/>
          <w:sz w:val="24"/>
          <w:szCs w:val="24"/>
          <w:lang w:val="en-US"/>
        </w:rPr>
        <w:t>abide TSU Regulations, its internal code including the policy in the area of intellectual property and other laws and regulations.</w:t>
      </w:r>
    </w:p>
    <w:p w:rsidR="00B52590" w:rsidRPr="00F2516B" w:rsidRDefault="00B52590" w:rsidP="00CD7CB1">
      <w:pPr>
        <w:jc w:val="center"/>
        <w:rPr>
          <w:rStyle w:val="hps"/>
          <w:rFonts w:ascii="Times New Roman" w:hAnsi="Times New Roman"/>
          <w:b/>
          <w:sz w:val="24"/>
          <w:szCs w:val="24"/>
          <w:lang w:val="en-US"/>
        </w:rPr>
      </w:pPr>
      <w:r w:rsidRPr="00F2516B">
        <w:rPr>
          <w:rStyle w:val="hps"/>
          <w:rFonts w:ascii="Times New Roman" w:hAnsi="Times New Roman"/>
          <w:b/>
          <w:sz w:val="24"/>
          <w:szCs w:val="24"/>
          <w:lang w:val="en-US"/>
        </w:rPr>
        <w:t>3. Requirements for the participants</w:t>
      </w:r>
    </w:p>
    <w:p w:rsidR="00B52590" w:rsidRPr="00F2516B" w:rsidRDefault="00B52590" w:rsidP="00CD7CB1">
      <w:pPr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  <w:r w:rsidRPr="00F2516B">
        <w:rPr>
          <w:rStyle w:val="hps"/>
          <w:rFonts w:ascii="Times New Roman" w:hAnsi="Times New Roman"/>
          <w:sz w:val="24"/>
          <w:szCs w:val="24"/>
          <w:lang w:val="en-US"/>
        </w:rPr>
        <w:t>3.1. Visiting professors may be highly qualified researchers and (or) experts whose experience allows</w:t>
      </w:r>
      <w:r>
        <w:rPr>
          <w:rStyle w:val="hps"/>
          <w:rFonts w:ascii="Times New Roman" w:hAnsi="Times New Roman"/>
          <w:sz w:val="24"/>
          <w:szCs w:val="24"/>
          <w:lang w:val="en-US"/>
        </w:rPr>
        <w:t xml:space="preserve"> </w:t>
      </w:r>
      <w:r w:rsidRPr="00F2516B">
        <w:rPr>
          <w:rStyle w:val="hps"/>
          <w:rFonts w:ascii="Times New Roman" w:hAnsi="Times New Roman"/>
          <w:sz w:val="24"/>
          <w:szCs w:val="24"/>
          <w:lang w:val="en-US"/>
        </w:rPr>
        <w:t>making significant contribution to the development of TSU educational, research and in</w:t>
      </w:r>
      <w:r w:rsidR="00F908ED">
        <w:rPr>
          <w:rStyle w:val="hps"/>
          <w:rFonts w:ascii="Times New Roman" w:hAnsi="Times New Roman"/>
          <w:sz w:val="24"/>
          <w:szCs w:val="24"/>
          <w:lang w:val="en-US"/>
        </w:rPr>
        <w:softHyphen/>
      </w:r>
      <w:r w:rsidRPr="00F2516B">
        <w:rPr>
          <w:rStyle w:val="hps"/>
          <w:rFonts w:ascii="Times New Roman" w:hAnsi="Times New Roman"/>
          <w:sz w:val="24"/>
          <w:szCs w:val="24"/>
          <w:lang w:val="en-US"/>
        </w:rPr>
        <w:t xml:space="preserve">novative fields. </w:t>
      </w:r>
    </w:p>
    <w:p w:rsidR="00B52590" w:rsidRPr="00F2516B" w:rsidRDefault="00B52590" w:rsidP="00CD7CB1">
      <w:pPr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  <w:r w:rsidRPr="00F2516B">
        <w:rPr>
          <w:rStyle w:val="hps"/>
          <w:rFonts w:ascii="Times New Roman" w:hAnsi="Times New Roman"/>
          <w:sz w:val="24"/>
          <w:szCs w:val="24"/>
          <w:lang w:val="en-US"/>
        </w:rPr>
        <w:t>3.2. A visiting professor shall have a Doctoral degree, Ph.D. and (or) an academic title of a Pro</w:t>
      </w:r>
      <w:r w:rsidR="00F908ED">
        <w:rPr>
          <w:rStyle w:val="hps"/>
          <w:rFonts w:ascii="Times New Roman" w:hAnsi="Times New Roman"/>
          <w:sz w:val="24"/>
          <w:szCs w:val="24"/>
          <w:lang w:val="en-US"/>
        </w:rPr>
        <w:softHyphen/>
      </w:r>
      <w:r w:rsidRPr="00F2516B">
        <w:rPr>
          <w:rStyle w:val="hps"/>
          <w:rFonts w:ascii="Times New Roman" w:hAnsi="Times New Roman"/>
          <w:sz w:val="24"/>
          <w:szCs w:val="24"/>
          <w:lang w:val="en-US"/>
        </w:rPr>
        <w:t xml:space="preserve">fessor and (or) being a qualified teacher, researcher, and an expert. </w:t>
      </w:r>
    </w:p>
    <w:p w:rsidR="00B52590" w:rsidRPr="00F2516B" w:rsidRDefault="00B52590" w:rsidP="00CD7CB1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2516B">
        <w:rPr>
          <w:rStyle w:val="hps"/>
          <w:rFonts w:ascii="Times New Roman" w:hAnsi="Times New Roman"/>
          <w:sz w:val="24"/>
          <w:szCs w:val="24"/>
          <w:lang w:val="en-US"/>
        </w:rPr>
        <w:t>3.3. A visiting professor shall be widely recognized by the scientific community</w:t>
      </w:r>
      <w:r>
        <w:rPr>
          <w:rStyle w:val="hps"/>
          <w:rFonts w:ascii="Times New Roman" w:hAnsi="Times New Roman"/>
          <w:sz w:val="24"/>
          <w:szCs w:val="24"/>
          <w:lang w:val="en-US"/>
        </w:rPr>
        <w:t xml:space="preserve"> </w:t>
      </w:r>
      <w:r w:rsidRPr="00F2516B">
        <w:rPr>
          <w:rStyle w:val="hps"/>
          <w:rFonts w:ascii="Times New Roman" w:hAnsi="Times New Roman"/>
          <w:sz w:val="24"/>
          <w:szCs w:val="24"/>
          <w:lang w:val="en-US"/>
        </w:rPr>
        <w:t>in the relevant</w:t>
      </w:r>
      <w:r>
        <w:rPr>
          <w:rStyle w:val="hps"/>
          <w:rFonts w:ascii="Times New Roman" w:hAnsi="Times New Roman"/>
          <w:sz w:val="24"/>
          <w:szCs w:val="24"/>
          <w:lang w:val="en-US"/>
        </w:rPr>
        <w:t xml:space="preserve"> </w:t>
      </w:r>
      <w:r w:rsidRPr="00F2516B">
        <w:rPr>
          <w:rStyle w:val="hps"/>
          <w:rFonts w:ascii="Times New Roman" w:hAnsi="Times New Roman"/>
          <w:sz w:val="24"/>
          <w:szCs w:val="24"/>
          <w:lang w:val="en-US"/>
        </w:rPr>
        <w:t>scientific fields</w:t>
      </w:r>
      <w:r w:rsidRPr="00F2516B">
        <w:rPr>
          <w:rFonts w:ascii="Times New Roman" w:hAnsi="Times New Roman"/>
          <w:sz w:val="24"/>
          <w:szCs w:val="24"/>
          <w:lang w:val="en-US"/>
        </w:rPr>
        <w:t xml:space="preserve">; </w:t>
      </w:r>
      <w:r w:rsidRPr="00F2516B">
        <w:rPr>
          <w:rStyle w:val="hps"/>
          <w:rFonts w:ascii="Times New Roman" w:hAnsi="Times New Roman"/>
          <w:sz w:val="24"/>
          <w:szCs w:val="24"/>
          <w:lang w:val="en-US"/>
        </w:rPr>
        <w:t>demonstrate an</w:t>
      </w:r>
      <w:r>
        <w:rPr>
          <w:rStyle w:val="hps"/>
          <w:rFonts w:ascii="Times New Roman" w:hAnsi="Times New Roman"/>
          <w:sz w:val="24"/>
          <w:szCs w:val="24"/>
          <w:lang w:val="en-US"/>
        </w:rPr>
        <w:t xml:space="preserve"> </w:t>
      </w:r>
      <w:r w:rsidRPr="00F2516B">
        <w:rPr>
          <w:rStyle w:val="hps"/>
          <w:rFonts w:ascii="Times New Roman" w:hAnsi="Times New Roman"/>
          <w:sz w:val="24"/>
          <w:szCs w:val="24"/>
          <w:lang w:val="en-US"/>
        </w:rPr>
        <w:t>ability of</w:t>
      </w:r>
      <w:r>
        <w:rPr>
          <w:rStyle w:val="hps"/>
          <w:rFonts w:ascii="Times New Roman" w:hAnsi="Times New Roman"/>
          <w:sz w:val="24"/>
          <w:szCs w:val="24"/>
          <w:lang w:val="en-US"/>
        </w:rPr>
        <w:t xml:space="preserve"> </w:t>
      </w:r>
      <w:r w:rsidRPr="00F2516B">
        <w:rPr>
          <w:rStyle w:val="hps"/>
          <w:rFonts w:ascii="Times New Roman" w:hAnsi="Times New Roman"/>
          <w:sz w:val="24"/>
          <w:szCs w:val="24"/>
          <w:lang w:val="en-US"/>
        </w:rPr>
        <w:t>self-identification</w:t>
      </w:r>
      <w:r w:rsidRPr="00F2516B">
        <w:rPr>
          <w:rFonts w:ascii="Times New Roman" w:hAnsi="Times New Roman"/>
          <w:sz w:val="24"/>
          <w:szCs w:val="24"/>
          <w:lang w:val="en-US"/>
        </w:rPr>
        <w:t xml:space="preserve"> and skills in researching and devel</w:t>
      </w:r>
      <w:r w:rsidR="00F908ED">
        <w:rPr>
          <w:rFonts w:ascii="Times New Roman" w:hAnsi="Times New Roman"/>
          <w:sz w:val="24"/>
          <w:szCs w:val="24"/>
          <w:lang w:val="en-US"/>
        </w:rPr>
        <w:softHyphen/>
      </w:r>
      <w:r w:rsidRPr="00F2516B">
        <w:rPr>
          <w:rFonts w:ascii="Times New Roman" w:hAnsi="Times New Roman"/>
          <w:sz w:val="24"/>
          <w:szCs w:val="24"/>
          <w:lang w:val="en-US"/>
        </w:rPr>
        <w:t>oping research cooperation; show an ability to set strategic goals and fields of strategic develop</w:t>
      </w:r>
      <w:r w:rsidR="00F908ED">
        <w:rPr>
          <w:rFonts w:ascii="Times New Roman" w:hAnsi="Times New Roman"/>
          <w:sz w:val="24"/>
          <w:szCs w:val="24"/>
          <w:lang w:val="en-US"/>
        </w:rPr>
        <w:softHyphen/>
      </w:r>
      <w:r w:rsidRPr="00F2516B">
        <w:rPr>
          <w:rFonts w:ascii="Times New Roman" w:hAnsi="Times New Roman"/>
          <w:sz w:val="24"/>
          <w:szCs w:val="24"/>
          <w:lang w:val="en-US"/>
        </w:rPr>
        <w:t>ment in the particular scientific areas.</w:t>
      </w:r>
    </w:p>
    <w:p w:rsidR="00B52590" w:rsidRPr="00F2516B" w:rsidRDefault="00B52590" w:rsidP="00CD7CB1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2516B">
        <w:rPr>
          <w:rFonts w:ascii="Times New Roman" w:hAnsi="Times New Roman"/>
          <w:sz w:val="24"/>
          <w:szCs w:val="24"/>
          <w:lang w:val="en-US"/>
        </w:rPr>
        <w:t>3.</w:t>
      </w:r>
      <w:r w:rsidR="004D604A">
        <w:rPr>
          <w:rFonts w:ascii="Times New Roman" w:hAnsi="Times New Roman"/>
          <w:sz w:val="24"/>
          <w:szCs w:val="24"/>
          <w:lang w:val="en-US"/>
        </w:rPr>
        <w:t xml:space="preserve">4. Participant of the Visiting Professor </w:t>
      </w:r>
      <w:r w:rsidR="0075273D">
        <w:rPr>
          <w:rFonts w:ascii="Times New Roman" w:hAnsi="Times New Roman"/>
          <w:sz w:val="24"/>
          <w:szCs w:val="24"/>
          <w:lang w:val="en-US"/>
        </w:rPr>
        <w:t>Program</w:t>
      </w:r>
      <w:r w:rsidRPr="00F2516B">
        <w:rPr>
          <w:rFonts w:ascii="Times New Roman" w:hAnsi="Times New Roman"/>
          <w:sz w:val="24"/>
          <w:szCs w:val="24"/>
          <w:lang w:val="en-US"/>
        </w:rPr>
        <w:t xml:space="preserve"> may submit an application for the support of their research and other activities in the following fields:</w:t>
      </w:r>
    </w:p>
    <w:p w:rsidR="00B52590" w:rsidRPr="00F2516B" w:rsidRDefault="00B52590" w:rsidP="00603B38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F2516B">
        <w:rPr>
          <w:rFonts w:ascii="Times New Roman" w:hAnsi="Times New Roman"/>
          <w:sz w:val="24"/>
          <w:szCs w:val="24"/>
          <w:lang w:val="en-US"/>
        </w:rPr>
        <w:t>- Mathematic, informatics and systems science;</w:t>
      </w:r>
    </w:p>
    <w:p w:rsidR="00B52590" w:rsidRPr="00F2516B" w:rsidRDefault="00B52590" w:rsidP="00603B38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F2516B">
        <w:rPr>
          <w:rFonts w:ascii="Times New Roman" w:hAnsi="Times New Roman"/>
          <w:sz w:val="24"/>
          <w:szCs w:val="24"/>
          <w:lang w:val="en-US"/>
        </w:rPr>
        <w:t xml:space="preserve">- Physics and Space Sciences; </w:t>
      </w:r>
    </w:p>
    <w:p w:rsidR="00B52590" w:rsidRPr="00F2516B" w:rsidRDefault="00B52590" w:rsidP="00603B38">
      <w:pPr>
        <w:spacing w:after="0"/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  <w:r w:rsidRPr="00F2516B">
        <w:rPr>
          <w:rStyle w:val="hps"/>
          <w:rFonts w:ascii="Times New Roman" w:hAnsi="Times New Roman"/>
          <w:sz w:val="24"/>
          <w:szCs w:val="24"/>
          <w:lang w:val="en-US"/>
        </w:rPr>
        <w:t xml:space="preserve">- Chemistry and Material Sciences; </w:t>
      </w:r>
    </w:p>
    <w:p w:rsidR="00B52590" w:rsidRPr="00F2516B" w:rsidRDefault="00B52590" w:rsidP="00603B38">
      <w:pPr>
        <w:spacing w:after="0"/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  <w:r w:rsidRPr="00F2516B">
        <w:rPr>
          <w:rStyle w:val="hps"/>
          <w:rFonts w:ascii="Times New Roman" w:hAnsi="Times New Roman"/>
          <w:sz w:val="24"/>
          <w:szCs w:val="24"/>
          <w:lang w:val="en-US"/>
        </w:rPr>
        <w:t>- Engineering Sciences;</w:t>
      </w:r>
    </w:p>
    <w:p w:rsidR="00B52590" w:rsidRPr="00F2516B" w:rsidRDefault="00B52590" w:rsidP="00603B38">
      <w:pPr>
        <w:spacing w:after="0"/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  <w:r w:rsidRPr="00F2516B">
        <w:rPr>
          <w:rStyle w:val="hps"/>
          <w:rFonts w:ascii="Times New Roman" w:hAnsi="Times New Roman"/>
          <w:sz w:val="24"/>
          <w:szCs w:val="24"/>
          <w:lang w:val="en-US"/>
        </w:rPr>
        <w:t>- Biology and Life sciences;</w:t>
      </w:r>
    </w:p>
    <w:p w:rsidR="00B52590" w:rsidRPr="00F2516B" w:rsidRDefault="00B52590" w:rsidP="00603B38">
      <w:pPr>
        <w:spacing w:after="0"/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  <w:r w:rsidRPr="00F2516B">
        <w:rPr>
          <w:rStyle w:val="hps"/>
          <w:rFonts w:ascii="Times New Roman" w:hAnsi="Times New Roman"/>
          <w:sz w:val="24"/>
          <w:szCs w:val="24"/>
          <w:lang w:val="en-US"/>
        </w:rPr>
        <w:t>- Medical and Psychological Fundamental Research;</w:t>
      </w:r>
    </w:p>
    <w:p w:rsidR="00B52590" w:rsidRPr="00F2516B" w:rsidRDefault="00B52590" w:rsidP="00603B38">
      <w:pPr>
        <w:spacing w:after="0"/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  <w:r w:rsidRPr="00F2516B">
        <w:rPr>
          <w:rStyle w:val="hps"/>
          <w:rFonts w:ascii="Times New Roman" w:hAnsi="Times New Roman"/>
          <w:sz w:val="24"/>
          <w:szCs w:val="24"/>
          <w:lang w:val="en-US"/>
        </w:rPr>
        <w:t>- Geosciences and Ecology;</w:t>
      </w:r>
    </w:p>
    <w:p w:rsidR="00B52590" w:rsidRPr="00F2516B" w:rsidRDefault="00B52590" w:rsidP="00603B38">
      <w:pPr>
        <w:spacing w:after="0"/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  <w:r w:rsidRPr="00F2516B">
        <w:rPr>
          <w:rStyle w:val="hps"/>
          <w:rFonts w:ascii="Times New Roman" w:hAnsi="Times New Roman"/>
          <w:sz w:val="24"/>
          <w:szCs w:val="24"/>
          <w:lang w:val="en-US"/>
        </w:rPr>
        <w:t>- Humanities and Arts;</w:t>
      </w:r>
    </w:p>
    <w:p w:rsidR="00B52590" w:rsidRPr="00E64E36" w:rsidRDefault="00B52590" w:rsidP="00603B38">
      <w:pPr>
        <w:spacing w:after="0"/>
        <w:jc w:val="both"/>
        <w:rPr>
          <w:rStyle w:val="hps"/>
          <w:rFonts w:ascii="Times New Roman" w:hAnsi="Times New Roman"/>
          <w:sz w:val="24"/>
          <w:szCs w:val="24"/>
          <w:lang w:val="fr-FR"/>
        </w:rPr>
      </w:pPr>
      <w:r w:rsidRPr="00E64E36">
        <w:rPr>
          <w:rStyle w:val="hps"/>
          <w:rFonts w:ascii="Times New Roman" w:hAnsi="Times New Roman"/>
          <w:sz w:val="24"/>
          <w:szCs w:val="24"/>
          <w:lang w:val="fr-FR"/>
        </w:rPr>
        <w:t>- Social Sciences;</w:t>
      </w:r>
    </w:p>
    <w:p w:rsidR="00B52590" w:rsidRPr="00E64E36" w:rsidRDefault="00B52590" w:rsidP="00603B38">
      <w:pPr>
        <w:spacing w:after="0"/>
        <w:jc w:val="both"/>
        <w:rPr>
          <w:rStyle w:val="hps"/>
          <w:rFonts w:ascii="Times New Roman" w:hAnsi="Times New Roman"/>
          <w:sz w:val="24"/>
          <w:szCs w:val="24"/>
          <w:lang w:val="fr-FR"/>
        </w:rPr>
      </w:pPr>
      <w:r w:rsidRPr="00E64E36">
        <w:rPr>
          <w:rStyle w:val="hps"/>
          <w:rFonts w:ascii="Times New Roman" w:hAnsi="Times New Roman"/>
          <w:sz w:val="24"/>
          <w:szCs w:val="24"/>
          <w:lang w:val="fr-FR"/>
        </w:rPr>
        <w:t>-Interdisciplinary Sciences;</w:t>
      </w:r>
    </w:p>
    <w:p w:rsidR="00B52590" w:rsidRDefault="00B52590" w:rsidP="00603B38">
      <w:pPr>
        <w:spacing w:after="0"/>
        <w:jc w:val="both"/>
        <w:rPr>
          <w:rStyle w:val="hps"/>
          <w:rFonts w:ascii="Times New Roman" w:hAnsi="Times New Roman"/>
          <w:sz w:val="24"/>
          <w:szCs w:val="24"/>
          <w:lang w:val="fr-FR"/>
        </w:rPr>
      </w:pPr>
      <w:r w:rsidRPr="00E64E36">
        <w:rPr>
          <w:rStyle w:val="hps"/>
          <w:rFonts w:ascii="Times New Roman" w:hAnsi="Times New Roman"/>
          <w:sz w:val="24"/>
          <w:szCs w:val="24"/>
          <w:lang w:val="fr-FR"/>
        </w:rPr>
        <w:t xml:space="preserve">- Management. </w:t>
      </w:r>
    </w:p>
    <w:p w:rsidR="008B3F99" w:rsidRPr="00E64E36" w:rsidRDefault="008B3F99" w:rsidP="00603B38">
      <w:pPr>
        <w:spacing w:after="0"/>
        <w:jc w:val="both"/>
        <w:rPr>
          <w:rStyle w:val="hps"/>
          <w:rFonts w:ascii="Times New Roman" w:hAnsi="Times New Roman"/>
          <w:sz w:val="24"/>
          <w:szCs w:val="24"/>
          <w:lang w:val="fr-FR"/>
        </w:rPr>
      </w:pPr>
    </w:p>
    <w:p w:rsidR="00B52590" w:rsidRPr="00F2516B" w:rsidRDefault="00B52590" w:rsidP="00CD7CB1">
      <w:pPr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  <w:r w:rsidRPr="00F2516B">
        <w:rPr>
          <w:rStyle w:val="hps"/>
          <w:rFonts w:ascii="Times New Roman" w:hAnsi="Times New Roman"/>
          <w:sz w:val="24"/>
          <w:szCs w:val="24"/>
          <w:lang w:val="en-US"/>
        </w:rPr>
        <w:t>3.5</w:t>
      </w:r>
      <w:r w:rsidR="00FE69FC">
        <w:rPr>
          <w:rStyle w:val="hps"/>
          <w:rFonts w:ascii="Times New Roman" w:hAnsi="Times New Roman"/>
          <w:sz w:val="24"/>
          <w:szCs w:val="24"/>
          <w:lang w:val="en-US"/>
        </w:rPr>
        <w:t xml:space="preserve">. Participants of the Visiting Professor </w:t>
      </w:r>
      <w:r w:rsidR="0075273D">
        <w:rPr>
          <w:rStyle w:val="hps"/>
          <w:rFonts w:ascii="Times New Roman" w:hAnsi="Times New Roman"/>
          <w:sz w:val="24"/>
          <w:szCs w:val="24"/>
          <w:lang w:val="en-US"/>
        </w:rPr>
        <w:t>Program</w:t>
      </w:r>
      <w:r w:rsidRPr="00F2516B">
        <w:rPr>
          <w:rStyle w:val="hps"/>
          <w:rFonts w:ascii="Times New Roman" w:hAnsi="Times New Roman"/>
          <w:sz w:val="24"/>
          <w:szCs w:val="24"/>
          <w:lang w:val="en-US"/>
        </w:rPr>
        <w:t xml:space="preserve"> shall meet the following requirements:</w:t>
      </w:r>
    </w:p>
    <w:p w:rsidR="00B52590" w:rsidRPr="00F2516B" w:rsidRDefault="00B52590" w:rsidP="00603B38">
      <w:pPr>
        <w:spacing w:after="0"/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  <w:r w:rsidRPr="00F2516B">
        <w:rPr>
          <w:rStyle w:val="hps"/>
          <w:rFonts w:ascii="Times New Roman" w:hAnsi="Times New Roman"/>
          <w:sz w:val="24"/>
          <w:szCs w:val="24"/>
          <w:lang w:val="en-US"/>
        </w:rPr>
        <w:t>- publications with the high</w:t>
      </w:r>
      <w:r>
        <w:rPr>
          <w:rStyle w:val="hps"/>
          <w:rFonts w:ascii="Times New Roman" w:hAnsi="Times New Roman"/>
          <w:sz w:val="24"/>
          <w:szCs w:val="24"/>
          <w:lang w:val="en-US"/>
        </w:rPr>
        <w:t xml:space="preserve"> </w:t>
      </w:r>
      <w:r w:rsidRPr="00F2516B">
        <w:rPr>
          <w:rStyle w:val="hps"/>
          <w:rFonts w:ascii="Times New Roman" w:hAnsi="Times New Roman"/>
          <w:sz w:val="24"/>
          <w:szCs w:val="24"/>
          <w:lang w:val="en-US"/>
        </w:rPr>
        <w:t>bibliographical</w:t>
      </w:r>
      <w:r>
        <w:rPr>
          <w:rStyle w:val="hps"/>
          <w:rFonts w:ascii="Times New Roman" w:hAnsi="Times New Roman"/>
          <w:sz w:val="24"/>
          <w:szCs w:val="24"/>
          <w:lang w:val="en-US"/>
        </w:rPr>
        <w:t xml:space="preserve"> </w:t>
      </w:r>
      <w:r w:rsidRPr="00F2516B">
        <w:rPr>
          <w:rStyle w:val="hps"/>
          <w:rFonts w:ascii="Times New Roman" w:hAnsi="Times New Roman"/>
          <w:sz w:val="24"/>
          <w:szCs w:val="24"/>
          <w:lang w:val="en-US"/>
        </w:rPr>
        <w:t>indexes,</w:t>
      </w:r>
    </w:p>
    <w:p w:rsidR="00B52590" w:rsidRPr="00F2516B" w:rsidRDefault="00B52590" w:rsidP="00603B38">
      <w:pPr>
        <w:spacing w:after="0"/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  <w:r w:rsidRPr="00F2516B">
        <w:rPr>
          <w:rStyle w:val="hps"/>
          <w:rFonts w:ascii="Times New Roman" w:hAnsi="Times New Roman"/>
          <w:sz w:val="24"/>
          <w:szCs w:val="24"/>
          <w:lang w:val="en-US"/>
        </w:rPr>
        <w:t>- inventions,</w:t>
      </w:r>
    </w:p>
    <w:p w:rsidR="00B52590" w:rsidRPr="00F2516B" w:rsidRDefault="00B52590" w:rsidP="00603B38">
      <w:pPr>
        <w:spacing w:after="0"/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  <w:r w:rsidRPr="00F2516B">
        <w:rPr>
          <w:rStyle w:val="hps"/>
          <w:rFonts w:ascii="Times New Roman" w:hAnsi="Times New Roman"/>
          <w:sz w:val="24"/>
          <w:szCs w:val="24"/>
          <w:lang w:val="en-US"/>
        </w:rPr>
        <w:t>- experience in training academic staff and in management,</w:t>
      </w:r>
    </w:p>
    <w:p w:rsidR="00B52590" w:rsidRPr="00F2516B" w:rsidRDefault="00B52590" w:rsidP="00603B38">
      <w:pPr>
        <w:spacing w:after="0"/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  <w:r w:rsidRPr="00F2516B">
        <w:rPr>
          <w:rStyle w:val="hps"/>
          <w:rFonts w:ascii="Times New Roman" w:hAnsi="Times New Roman"/>
          <w:sz w:val="24"/>
          <w:szCs w:val="24"/>
          <w:lang w:val="en-US"/>
        </w:rPr>
        <w:t>- participation in any research projects, grants,</w:t>
      </w:r>
    </w:p>
    <w:p w:rsidR="00B52590" w:rsidRPr="00F2516B" w:rsidRDefault="00B52590" w:rsidP="00603B38">
      <w:pPr>
        <w:spacing w:after="0"/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  <w:r w:rsidRPr="00F2516B">
        <w:rPr>
          <w:rStyle w:val="hps"/>
          <w:rFonts w:ascii="Times New Roman" w:hAnsi="Times New Roman"/>
          <w:sz w:val="24"/>
          <w:szCs w:val="24"/>
          <w:lang w:val="en-US"/>
        </w:rPr>
        <w:lastRenderedPageBreak/>
        <w:t>- membership in any international professional and research communities.</w:t>
      </w:r>
    </w:p>
    <w:p w:rsidR="00B52590" w:rsidRPr="00F2516B" w:rsidRDefault="00B52590" w:rsidP="00CD7CB1">
      <w:pPr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</w:p>
    <w:p w:rsidR="00B52590" w:rsidRPr="00F2516B" w:rsidRDefault="00B52590" w:rsidP="00CD7CB1">
      <w:pPr>
        <w:jc w:val="center"/>
        <w:rPr>
          <w:rStyle w:val="hps"/>
          <w:rFonts w:ascii="Times New Roman" w:hAnsi="Times New Roman"/>
          <w:b/>
          <w:sz w:val="24"/>
          <w:szCs w:val="24"/>
          <w:lang w:val="en-US"/>
        </w:rPr>
      </w:pPr>
      <w:r w:rsidRPr="00F2516B">
        <w:rPr>
          <w:rStyle w:val="hps"/>
          <w:rFonts w:ascii="Times New Roman" w:hAnsi="Times New Roman"/>
          <w:b/>
          <w:sz w:val="24"/>
          <w:szCs w:val="24"/>
          <w:lang w:val="en-US"/>
        </w:rPr>
        <w:t xml:space="preserve">4. Procedure of the participation in the </w:t>
      </w:r>
      <w:r w:rsidR="00A97E66">
        <w:rPr>
          <w:rStyle w:val="hps"/>
          <w:rFonts w:ascii="Times New Roman" w:hAnsi="Times New Roman"/>
          <w:b/>
          <w:sz w:val="24"/>
          <w:szCs w:val="24"/>
          <w:lang w:val="en-US"/>
        </w:rPr>
        <w:t>program</w:t>
      </w:r>
    </w:p>
    <w:p w:rsidR="00B52590" w:rsidRPr="00F2516B" w:rsidRDefault="00B52590" w:rsidP="00CD7CB1">
      <w:pPr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  <w:r w:rsidRPr="00F2516B">
        <w:rPr>
          <w:rStyle w:val="hps"/>
          <w:rFonts w:ascii="Times New Roman" w:hAnsi="Times New Roman"/>
          <w:sz w:val="24"/>
          <w:szCs w:val="24"/>
          <w:lang w:val="en-US"/>
        </w:rPr>
        <w:t>4.1. In order to participate in the</w:t>
      </w:r>
      <w:r w:rsidRPr="00A97E66">
        <w:rPr>
          <w:rStyle w:val="hps"/>
          <w:rFonts w:ascii="Times New Roman" w:hAnsi="Times New Roman"/>
          <w:sz w:val="24"/>
          <w:szCs w:val="24"/>
          <w:lang w:val="en-US"/>
        </w:rPr>
        <w:t xml:space="preserve"> </w:t>
      </w:r>
      <w:r w:rsidR="00A97E66" w:rsidRPr="00A97E66">
        <w:rPr>
          <w:rStyle w:val="hps"/>
          <w:rFonts w:ascii="Times New Roman" w:hAnsi="Times New Roman"/>
          <w:sz w:val="24"/>
          <w:szCs w:val="24"/>
          <w:lang w:val="en-US"/>
        </w:rPr>
        <w:t>program</w:t>
      </w:r>
      <w:r w:rsidRPr="00F2516B">
        <w:rPr>
          <w:rStyle w:val="hps"/>
          <w:rFonts w:ascii="Times New Roman" w:hAnsi="Times New Roman"/>
          <w:sz w:val="24"/>
          <w:szCs w:val="24"/>
          <w:lang w:val="en-US"/>
        </w:rPr>
        <w:t xml:space="preserve"> a participant shall provide the following documenta</w:t>
      </w:r>
      <w:r w:rsidR="00F908ED">
        <w:rPr>
          <w:rStyle w:val="hps"/>
          <w:rFonts w:ascii="Times New Roman" w:hAnsi="Times New Roman"/>
          <w:sz w:val="24"/>
          <w:szCs w:val="24"/>
          <w:lang w:val="en-US"/>
        </w:rPr>
        <w:softHyphen/>
      </w:r>
      <w:r w:rsidRPr="00F2516B">
        <w:rPr>
          <w:rStyle w:val="hps"/>
          <w:rFonts w:ascii="Times New Roman" w:hAnsi="Times New Roman"/>
          <w:sz w:val="24"/>
          <w:szCs w:val="24"/>
          <w:lang w:val="en-US"/>
        </w:rPr>
        <w:t>tion:</w:t>
      </w:r>
    </w:p>
    <w:p w:rsidR="00B52590" w:rsidRPr="00F2516B" w:rsidRDefault="00B52590" w:rsidP="00603B38">
      <w:pPr>
        <w:spacing w:after="0"/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  <w:r w:rsidRPr="00F2516B">
        <w:rPr>
          <w:rStyle w:val="hps"/>
          <w:rFonts w:ascii="Times New Roman" w:hAnsi="Times New Roman"/>
          <w:sz w:val="24"/>
          <w:szCs w:val="24"/>
          <w:lang w:val="en-US"/>
        </w:rPr>
        <w:t>- Application form (Appendix 1);</w:t>
      </w:r>
    </w:p>
    <w:p w:rsidR="00B52590" w:rsidRPr="00F2516B" w:rsidRDefault="00B52590" w:rsidP="00603B38">
      <w:pPr>
        <w:spacing w:after="0"/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  <w:r w:rsidRPr="00F2516B">
        <w:rPr>
          <w:rStyle w:val="hps"/>
          <w:rFonts w:ascii="Times New Roman" w:hAnsi="Times New Roman"/>
          <w:sz w:val="24"/>
          <w:szCs w:val="24"/>
          <w:lang w:val="en-US"/>
        </w:rPr>
        <w:t xml:space="preserve">- CV (Appendix 2); </w:t>
      </w:r>
    </w:p>
    <w:p w:rsidR="00B52590" w:rsidRPr="00F2516B" w:rsidRDefault="00B52590" w:rsidP="00603B38">
      <w:pPr>
        <w:spacing w:after="0"/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  <w:r w:rsidRPr="00F2516B">
        <w:rPr>
          <w:rStyle w:val="hps"/>
          <w:rFonts w:ascii="Times New Roman" w:hAnsi="Times New Roman"/>
          <w:sz w:val="24"/>
          <w:szCs w:val="24"/>
          <w:lang w:val="en-US"/>
        </w:rPr>
        <w:t xml:space="preserve">- Individual working plan of duly form approved by the host university (Appendix 3); </w:t>
      </w:r>
    </w:p>
    <w:p w:rsidR="00B52590" w:rsidRPr="00F2516B" w:rsidRDefault="00B52590" w:rsidP="00603B38">
      <w:pPr>
        <w:spacing w:after="0"/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  <w:r w:rsidRPr="00F2516B">
        <w:rPr>
          <w:rStyle w:val="hps"/>
          <w:rFonts w:ascii="Times New Roman" w:hAnsi="Times New Roman"/>
          <w:sz w:val="24"/>
          <w:szCs w:val="24"/>
          <w:lang w:val="en-US"/>
        </w:rPr>
        <w:t xml:space="preserve">- Financial plan (Appendix 4). </w:t>
      </w:r>
    </w:p>
    <w:p w:rsidR="00B52590" w:rsidRPr="00F2516B" w:rsidRDefault="00B52590" w:rsidP="00895B2E">
      <w:pPr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  <w:r w:rsidRPr="00F2516B">
        <w:rPr>
          <w:rStyle w:val="hps"/>
          <w:rFonts w:ascii="Times New Roman" w:hAnsi="Times New Roman"/>
          <w:sz w:val="24"/>
          <w:szCs w:val="24"/>
          <w:lang w:val="en-US"/>
        </w:rPr>
        <w:t>4.2. The</w:t>
      </w:r>
      <w:r w:rsidRPr="00A97E66">
        <w:rPr>
          <w:rStyle w:val="hps"/>
          <w:rFonts w:ascii="Times New Roman" w:hAnsi="Times New Roman"/>
          <w:sz w:val="24"/>
          <w:szCs w:val="24"/>
          <w:lang w:val="en-US"/>
        </w:rPr>
        <w:t xml:space="preserve"> </w:t>
      </w:r>
      <w:r w:rsidR="00A97E66" w:rsidRPr="00A97E66">
        <w:rPr>
          <w:rStyle w:val="hps"/>
          <w:rFonts w:ascii="Times New Roman" w:hAnsi="Times New Roman"/>
          <w:sz w:val="24"/>
          <w:szCs w:val="24"/>
          <w:lang w:val="en-US"/>
        </w:rPr>
        <w:t>program</w:t>
      </w:r>
      <w:r w:rsidR="00A97E66" w:rsidRPr="00F2516B">
        <w:rPr>
          <w:rStyle w:val="hps"/>
          <w:rFonts w:ascii="Times New Roman" w:hAnsi="Times New Roman"/>
          <w:sz w:val="24"/>
          <w:szCs w:val="24"/>
          <w:lang w:val="en-US"/>
        </w:rPr>
        <w:t xml:space="preserve"> </w:t>
      </w:r>
      <w:r w:rsidRPr="00F2516B">
        <w:rPr>
          <w:rStyle w:val="hps"/>
          <w:rFonts w:ascii="Times New Roman" w:hAnsi="Times New Roman"/>
          <w:sz w:val="24"/>
          <w:szCs w:val="24"/>
          <w:lang w:val="en-US"/>
        </w:rPr>
        <w:t>committee considers applications within 15 days after receiving documents,</w:t>
      </w:r>
      <w:r>
        <w:rPr>
          <w:rStyle w:val="hps"/>
          <w:rFonts w:ascii="Times New Roman" w:hAnsi="Times New Roman"/>
          <w:sz w:val="24"/>
          <w:szCs w:val="24"/>
          <w:lang w:val="en-US"/>
        </w:rPr>
        <w:t xml:space="preserve"> </w:t>
      </w:r>
      <w:r w:rsidRPr="00F2516B">
        <w:rPr>
          <w:rStyle w:val="hps"/>
          <w:rFonts w:ascii="Times New Roman" w:hAnsi="Times New Roman"/>
          <w:sz w:val="24"/>
          <w:szCs w:val="24"/>
          <w:lang w:val="en-US"/>
        </w:rPr>
        <w:t xml:space="preserve">makes a decision and informs participants within 5 days after the decision is made. </w:t>
      </w:r>
    </w:p>
    <w:p w:rsidR="00B52590" w:rsidRPr="00F2516B" w:rsidRDefault="00B52590" w:rsidP="00CD7CB1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2516B">
        <w:rPr>
          <w:rStyle w:val="hps"/>
          <w:rFonts w:ascii="Times New Roman" w:hAnsi="Times New Roman"/>
          <w:sz w:val="24"/>
          <w:szCs w:val="24"/>
          <w:lang w:val="en-US"/>
        </w:rPr>
        <w:t>4.3. Based on the conclusion</w:t>
      </w:r>
      <w:r>
        <w:rPr>
          <w:rStyle w:val="hps"/>
          <w:rFonts w:ascii="Times New Roman" w:hAnsi="Times New Roman"/>
          <w:sz w:val="24"/>
          <w:szCs w:val="24"/>
          <w:lang w:val="en-US"/>
        </w:rPr>
        <w:t xml:space="preserve"> </w:t>
      </w:r>
      <w:r w:rsidRPr="00F2516B">
        <w:rPr>
          <w:rStyle w:val="hps"/>
          <w:rFonts w:ascii="Times New Roman" w:hAnsi="Times New Roman"/>
          <w:sz w:val="24"/>
          <w:szCs w:val="24"/>
          <w:lang w:val="en-US"/>
        </w:rPr>
        <w:t xml:space="preserve">of the </w:t>
      </w:r>
      <w:r w:rsidR="00A97E66" w:rsidRPr="00A97E66">
        <w:rPr>
          <w:rStyle w:val="hps"/>
          <w:rFonts w:ascii="Times New Roman" w:hAnsi="Times New Roman"/>
          <w:sz w:val="24"/>
          <w:szCs w:val="24"/>
          <w:lang w:val="en-US"/>
        </w:rPr>
        <w:t>program</w:t>
      </w:r>
      <w:r w:rsidRPr="00F2516B">
        <w:rPr>
          <w:rStyle w:val="hps"/>
          <w:rFonts w:ascii="Times New Roman" w:hAnsi="Times New Roman"/>
          <w:sz w:val="24"/>
          <w:szCs w:val="24"/>
          <w:lang w:val="en-US"/>
        </w:rPr>
        <w:t xml:space="preserve"> committee between TSU and the leading experts and specialists who received the grant </w:t>
      </w:r>
      <w:r w:rsidR="00F304D0">
        <w:rPr>
          <w:rStyle w:val="hps"/>
          <w:rFonts w:ascii="Times New Roman" w:hAnsi="Times New Roman"/>
          <w:sz w:val="24"/>
          <w:szCs w:val="24"/>
          <w:lang w:val="en-US"/>
        </w:rPr>
        <w:t>from the Visiting Professor P</w:t>
      </w:r>
      <w:r w:rsidRPr="00F2516B">
        <w:rPr>
          <w:rStyle w:val="hps"/>
          <w:rFonts w:ascii="Times New Roman" w:hAnsi="Times New Roman"/>
          <w:sz w:val="24"/>
          <w:szCs w:val="24"/>
          <w:lang w:val="en-US"/>
        </w:rPr>
        <w:t>rogram shall conclude</w:t>
      </w:r>
      <w:r>
        <w:rPr>
          <w:rStyle w:val="hps"/>
          <w:rFonts w:ascii="Times New Roman" w:hAnsi="Times New Roman"/>
          <w:sz w:val="24"/>
          <w:szCs w:val="24"/>
          <w:lang w:val="en-US"/>
        </w:rPr>
        <w:t xml:space="preserve"> </w:t>
      </w:r>
      <w:r w:rsidRPr="00F2516B">
        <w:rPr>
          <w:rStyle w:val="hps"/>
          <w:rFonts w:ascii="Times New Roman" w:hAnsi="Times New Roman"/>
          <w:sz w:val="24"/>
          <w:szCs w:val="24"/>
          <w:lang w:val="en-US"/>
        </w:rPr>
        <w:t>agreements</w:t>
      </w:r>
      <w:r>
        <w:rPr>
          <w:rStyle w:val="hps"/>
          <w:rFonts w:ascii="Times New Roman" w:hAnsi="Times New Roman"/>
          <w:sz w:val="24"/>
          <w:szCs w:val="24"/>
          <w:lang w:val="en-US"/>
        </w:rPr>
        <w:t xml:space="preserve"> </w:t>
      </w:r>
      <w:r w:rsidRPr="00F2516B">
        <w:rPr>
          <w:rStyle w:val="hps"/>
          <w:rFonts w:ascii="Times New Roman" w:hAnsi="Times New Roman"/>
          <w:sz w:val="24"/>
          <w:szCs w:val="24"/>
          <w:lang w:val="en-US"/>
        </w:rPr>
        <w:t>where the Parties rights and</w:t>
      </w:r>
      <w:r>
        <w:rPr>
          <w:rStyle w:val="hps"/>
          <w:rFonts w:ascii="Times New Roman" w:hAnsi="Times New Roman"/>
          <w:sz w:val="24"/>
          <w:szCs w:val="24"/>
          <w:lang w:val="en-US"/>
        </w:rPr>
        <w:t xml:space="preserve"> </w:t>
      </w:r>
      <w:r w:rsidRPr="00F2516B">
        <w:rPr>
          <w:rStyle w:val="hps"/>
          <w:rFonts w:ascii="Times New Roman" w:hAnsi="Times New Roman"/>
          <w:sz w:val="24"/>
          <w:szCs w:val="24"/>
          <w:lang w:val="en-US"/>
        </w:rPr>
        <w:t>obligations</w:t>
      </w:r>
      <w:r>
        <w:rPr>
          <w:rStyle w:val="hps"/>
          <w:rFonts w:ascii="Times New Roman" w:hAnsi="Times New Roman"/>
          <w:sz w:val="24"/>
          <w:szCs w:val="24"/>
          <w:lang w:val="en-US"/>
        </w:rPr>
        <w:t xml:space="preserve"> </w:t>
      </w:r>
      <w:r w:rsidRPr="00F2516B">
        <w:rPr>
          <w:rStyle w:val="hps"/>
          <w:rFonts w:ascii="Times New Roman" w:hAnsi="Times New Roman"/>
          <w:sz w:val="24"/>
          <w:szCs w:val="24"/>
          <w:lang w:val="en-US"/>
        </w:rPr>
        <w:t>are specified</w:t>
      </w:r>
      <w:r w:rsidRPr="00F2516B">
        <w:rPr>
          <w:rFonts w:ascii="Times New Roman" w:hAnsi="Times New Roman"/>
          <w:sz w:val="24"/>
          <w:szCs w:val="24"/>
          <w:lang w:val="en-US"/>
        </w:rPr>
        <w:t>.</w:t>
      </w:r>
    </w:p>
    <w:p w:rsidR="00B52590" w:rsidRPr="00F2516B" w:rsidRDefault="00B52590" w:rsidP="00CD7CB1">
      <w:pPr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  <w:r w:rsidRPr="00F2516B">
        <w:rPr>
          <w:rStyle w:val="hps"/>
          <w:rFonts w:ascii="Times New Roman" w:hAnsi="Times New Roman"/>
          <w:sz w:val="24"/>
          <w:szCs w:val="24"/>
          <w:lang w:val="en-US"/>
        </w:rPr>
        <w:t>4.4. A visiting professor who rece</w:t>
      </w:r>
      <w:r w:rsidR="00F304D0">
        <w:rPr>
          <w:rStyle w:val="hps"/>
          <w:rFonts w:ascii="Times New Roman" w:hAnsi="Times New Roman"/>
          <w:sz w:val="24"/>
          <w:szCs w:val="24"/>
          <w:lang w:val="en-US"/>
        </w:rPr>
        <w:t>ived a grant from the Visiting Professor P</w:t>
      </w:r>
      <w:r w:rsidRPr="00F2516B">
        <w:rPr>
          <w:rStyle w:val="hps"/>
          <w:rFonts w:ascii="Times New Roman" w:hAnsi="Times New Roman"/>
          <w:sz w:val="24"/>
          <w:szCs w:val="24"/>
          <w:lang w:val="en-US"/>
        </w:rPr>
        <w:t xml:space="preserve">rogram shall take responsibilities for the implementation of the declared goals and for conducting research or other activities specified in the individual working plan. </w:t>
      </w:r>
    </w:p>
    <w:p w:rsidR="00B52590" w:rsidRPr="00F2516B" w:rsidRDefault="00B52590" w:rsidP="00CD7CB1">
      <w:pPr>
        <w:jc w:val="center"/>
        <w:rPr>
          <w:rStyle w:val="hps"/>
          <w:rFonts w:ascii="Times New Roman" w:hAnsi="Times New Roman"/>
          <w:b/>
          <w:sz w:val="24"/>
          <w:szCs w:val="24"/>
          <w:lang w:val="en-US"/>
        </w:rPr>
      </w:pPr>
      <w:r w:rsidRPr="00F2516B">
        <w:rPr>
          <w:rStyle w:val="hps"/>
          <w:rFonts w:ascii="Times New Roman" w:hAnsi="Times New Roman"/>
          <w:b/>
          <w:sz w:val="24"/>
          <w:szCs w:val="24"/>
          <w:lang w:val="en-US"/>
        </w:rPr>
        <w:t>5. Supporting the leading experts a</w:t>
      </w:r>
      <w:r w:rsidR="008B3F99">
        <w:rPr>
          <w:rStyle w:val="hps"/>
          <w:rFonts w:ascii="Times New Roman" w:hAnsi="Times New Roman"/>
          <w:b/>
          <w:sz w:val="24"/>
          <w:szCs w:val="24"/>
          <w:lang w:val="en-US"/>
        </w:rPr>
        <w:t xml:space="preserve">nd specialists in the Visiting Professor </w:t>
      </w:r>
      <w:r w:rsidR="00A97E66">
        <w:rPr>
          <w:rStyle w:val="hps"/>
          <w:rFonts w:ascii="Times New Roman" w:hAnsi="Times New Roman"/>
          <w:b/>
          <w:sz w:val="24"/>
          <w:szCs w:val="24"/>
          <w:lang w:val="en-US"/>
        </w:rPr>
        <w:t>Program</w:t>
      </w:r>
    </w:p>
    <w:p w:rsidR="00B52590" w:rsidRPr="00F2516B" w:rsidRDefault="00B52590" w:rsidP="00EE79A6">
      <w:pPr>
        <w:pStyle w:val="p9"/>
        <w:rPr>
          <w:lang w:val="en-US"/>
        </w:rPr>
      </w:pPr>
      <w:r w:rsidRPr="00F2516B">
        <w:rPr>
          <w:rStyle w:val="s4"/>
          <w:lang w:val="en-US"/>
        </w:rPr>
        <w:t xml:space="preserve">5.1. In the framework of the </w:t>
      </w:r>
      <w:r w:rsidR="00A97E66">
        <w:rPr>
          <w:rStyle w:val="s4"/>
          <w:lang w:val="en-US"/>
        </w:rPr>
        <w:t>Visiting Professor Program</w:t>
      </w:r>
      <w:r w:rsidRPr="00F2516B">
        <w:rPr>
          <w:rStyle w:val="s4"/>
          <w:lang w:val="en-US"/>
        </w:rPr>
        <w:t xml:space="preserve"> will be supported as follows:</w:t>
      </w:r>
    </w:p>
    <w:p w:rsidR="00B52590" w:rsidRPr="00F2516B" w:rsidRDefault="00B52590" w:rsidP="00603B38">
      <w:pPr>
        <w:pStyle w:val="p2"/>
        <w:spacing w:before="0" w:beforeAutospacing="0" w:after="0" w:afterAutospacing="0"/>
        <w:rPr>
          <w:lang w:val="en-US"/>
        </w:rPr>
      </w:pPr>
      <w:r w:rsidRPr="00F2516B">
        <w:rPr>
          <w:rStyle w:val="s4"/>
          <w:lang w:val="en-US"/>
        </w:rPr>
        <w:t>- grant funding for research or other activities approved in an individual work plan;</w:t>
      </w:r>
    </w:p>
    <w:p w:rsidR="00B52590" w:rsidRPr="00F2516B" w:rsidRDefault="00B52590" w:rsidP="00895B2E">
      <w:pPr>
        <w:pStyle w:val="p2"/>
        <w:spacing w:before="0" w:beforeAutospacing="0" w:after="0" w:afterAutospacing="0"/>
        <w:jc w:val="both"/>
        <w:rPr>
          <w:lang w:val="en-US"/>
        </w:rPr>
      </w:pPr>
      <w:r w:rsidRPr="00F2516B">
        <w:rPr>
          <w:rStyle w:val="s4"/>
          <w:lang w:val="en-US"/>
        </w:rPr>
        <w:t>- workplace and access to the available experimental base and to the information resources nec</w:t>
      </w:r>
      <w:r w:rsidR="00F908ED">
        <w:rPr>
          <w:rStyle w:val="s4"/>
          <w:lang w:val="en-US"/>
        </w:rPr>
        <w:softHyphen/>
      </w:r>
      <w:r w:rsidRPr="00F2516B">
        <w:rPr>
          <w:rStyle w:val="s4"/>
          <w:lang w:val="en-US"/>
        </w:rPr>
        <w:t>essary for the research;</w:t>
      </w:r>
    </w:p>
    <w:p w:rsidR="00B52590" w:rsidRPr="00F2516B" w:rsidRDefault="00B52590" w:rsidP="00603B38">
      <w:pPr>
        <w:pStyle w:val="p2"/>
        <w:spacing w:before="0" w:beforeAutospacing="0" w:after="0" w:afterAutospacing="0"/>
        <w:rPr>
          <w:rStyle w:val="s4"/>
          <w:lang w:val="en-US"/>
        </w:rPr>
      </w:pPr>
      <w:r w:rsidRPr="00F2516B">
        <w:rPr>
          <w:rStyle w:val="s4"/>
          <w:lang w:val="en-US"/>
        </w:rPr>
        <w:t>-</w:t>
      </w:r>
      <w:r w:rsidRPr="00E64E36">
        <w:rPr>
          <w:rStyle w:val="s4"/>
          <w:lang w:val="en-US"/>
        </w:rPr>
        <w:t xml:space="preserve"> </w:t>
      </w:r>
      <w:r w:rsidRPr="00F2516B">
        <w:rPr>
          <w:rStyle w:val="s4"/>
          <w:lang w:val="en-US"/>
        </w:rPr>
        <w:t>visa support,</w:t>
      </w:r>
      <w:r w:rsidRPr="00F2516B">
        <w:rPr>
          <w:rStyle w:val="hps"/>
          <w:lang w:val="en-US"/>
        </w:rPr>
        <w:t xml:space="preserve"> when necessary</w:t>
      </w:r>
      <w:r w:rsidRPr="00F2516B">
        <w:rPr>
          <w:rStyle w:val="s4"/>
          <w:lang w:val="en-US"/>
        </w:rPr>
        <w:t>.</w:t>
      </w:r>
    </w:p>
    <w:p w:rsidR="00B52590" w:rsidRPr="00F2516B" w:rsidRDefault="00B52590" w:rsidP="00EE79A6">
      <w:pPr>
        <w:pStyle w:val="p2"/>
        <w:jc w:val="center"/>
        <w:rPr>
          <w:b/>
          <w:lang w:val="en-US"/>
        </w:rPr>
      </w:pPr>
      <w:r w:rsidRPr="00F2516B">
        <w:rPr>
          <w:rStyle w:val="s4"/>
          <w:b/>
          <w:lang w:val="en-US"/>
        </w:rPr>
        <w:t xml:space="preserve">6. Evaluation of the </w:t>
      </w:r>
      <w:r w:rsidR="008B3F99">
        <w:rPr>
          <w:rStyle w:val="s4"/>
          <w:b/>
          <w:lang w:val="en-US"/>
        </w:rPr>
        <w:t xml:space="preserve">Visiting Professor </w:t>
      </w:r>
      <w:r w:rsidR="004D604A">
        <w:rPr>
          <w:rStyle w:val="s4"/>
          <w:b/>
          <w:lang w:val="en-US"/>
        </w:rPr>
        <w:t>Program</w:t>
      </w:r>
      <w:r w:rsidR="008B3F99">
        <w:rPr>
          <w:rStyle w:val="s4"/>
          <w:b/>
          <w:lang w:val="en-US"/>
        </w:rPr>
        <w:t xml:space="preserve"> </w:t>
      </w:r>
      <w:r w:rsidRPr="00F2516B">
        <w:rPr>
          <w:rStyle w:val="hps"/>
          <w:b/>
          <w:lang w:val="en-US"/>
        </w:rPr>
        <w:t>effectiveness</w:t>
      </w:r>
    </w:p>
    <w:p w:rsidR="00B52590" w:rsidRPr="00F2516B" w:rsidRDefault="00B52590" w:rsidP="00895B2E">
      <w:pPr>
        <w:pStyle w:val="p2"/>
        <w:jc w:val="both"/>
        <w:rPr>
          <w:lang w:val="en-US"/>
        </w:rPr>
      </w:pPr>
      <w:r w:rsidRPr="00F2516B">
        <w:rPr>
          <w:rStyle w:val="hps"/>
          <w:lang w:val="en-US"/>
        </w:rPr>
        <w:t xml:space="preserve">6.1. </w:t>
      </w:r>
      <w:r w:rsidRPr="00F2516B">
        <w:rPr>
          <w:rStyle w:val="s4"/>
          <w:lang w:val="en-US"/>
        </w:rPr>
        <w:t xml:space="preserve">In the framework of the </w:t>
      </w:r>
      <w:r w:rsidR="004D604A">
        <w:rPr>
          <w:rStyle w:val="s4"/>
          <w:lang w:val="en-US"/>
        </w:rPr>
        <w:t>program</w:t>
      </w:r>
      <w:r w:rsidRPr="00F2516B">
        <w:rPr>
          <w:rStyle w:val="s4"/>
          <w:lang w:val="en-US"/>
        </w:rPr>
        <w:t>, evaluation of a visiting professor performance is con</w:t>
      </w:r>
      <w:r w:rsidR="00F908ED">
        <w:rPr>
          <w:rStyle w:val="s4"/>
          <w:lang w:val="en-US"/>
        </w:rPr>
        <w:softHyphen/>
      </w:r>
      <w:r w:rsidRPr="00F2516B">
        <w:rPr>
          <w:rStyle w:val="s4"/>
          <w:lang w:val="en-US"/>
        </w:rPr>
        <w:t>ducted on a quarterly basis in accordance with the following parameters:</w:t>
      </w:r>
    </w:p>
    <w:p w:rsidR="00B52590" w:rsidRPr="00F2516B" w:rsidRDefault="00B52590" w:rsidP="00603B38">
      <w:pPr>
        <w:pStyle w:val="p2"/>
        <w:spacing w:before="0" w:beforeAutospacing="0" w:after="0" w:afterAutospacing="0"/>
        <w:rPr>
          <w:rStyle w:val="s4"/>
          <w:lang w:val="en-US"/>
        </w:rPr>
      </w:pPr>
      <w:r w:rsidRPr="00F2516B">
        <w:rPr>
          <w:rStyle w:val="s4"/>
          <w:lang w:val="en-US"/>
        </w:rPr>
        <w:t>- number of the lectures, seminars and other events held by a visiting professor, experts;</w:t>
      </w:r>
    </w:p>
    <w:p w:rsidR="00B52590" w:rsidRPr="00F2516B" w:rsidRDefault="00B52590" w:rsidP="00603B38">
      <w:pPr>
        <w:pStyle w:val="p2"/>
        <w:spacing w:before="0" w:beforeAutospacing="0" w:after="0" w:afterAutospacing="0"/>
        <w:rPr>
          <w:lang w:val="en-US"/>
        </w:rPr>
      </w:pPr>
      <w:r w:rsidRPr="00F2516B">
        <w:rPr>
          <w:rStyle w:val="s4"/>
          <w:lang w:val="en-US"/>
        </w:rPr>
        <w:t>- quantity and quality of publication;</w:t>
      </w:r>
    </w:p>
    <w:p w:rsidR="00B52590" w:rsidRPr="00F2516B" w:rsidRDefault="00B52590" w:rsidP="00603B38">
      <w:pPr>
        <w:pStyle w:val="p2"/>
        <w:spacing w:before="0" w:beforeAutospacing="0" w:after="0" w:afterAutospacing="0"/>
        <w:rPr>
          <w:lang w:val="en-US"/>
        </w:rPr>
      </w:pPr>
      <w:r w:rsidRPr="00F2516B">
        <w:rPr>
          <w:rStyle w:val="s4"/>
          <w:lang w:val="en-US"/>
        </w:rPr>
        <w:t>- amount of the funds raised;</w:t>
      </w:r>
    </w:p>
    <w:p w:rsidR="00B52590" w:rsidRPr="00F2516B" w:rsidRDefault="00B52590" w:rsidP="00603B38">
      <w:pPr>
        <w:pStyle w:val="p2"/>
        <w:spacing w:before="0" w:beforeAutospacing="0" w:after="0" w:afterAutospacing="0"/>
        <w:rPr>
          <w:lang w:val="en-US"/>
        </w:rPr>
      </w:pPr>
      <w:r w:rsidRPr="00F2516B">
        <w:rPr>
          <w:rStyle w:val="s4"/>
          <w:lang w:val="en-US"/>
        </w:rPr>
        <w:t>- other parameters based on the individual work plans.</w:t>
      </w:r>
    </w:p>
    <w:p w:rsidR="00D474B0" w:rsidRDefault="00D474B0" w:rsidP="00EE79A6">
      <w:pPr>
        <w:pStyle w:val="p2"/>
        <w:jc w:val="center"/>
        <w:rPr>
          <w:b/>
          <w:lang w:val="en-US"/>
        </w:rPr>
      </w:pPr>
    </w:p>
    <w:p w:rsidR="00B52590" w:rsidRPr="00F2516B" w:rsidRDefault="00B52590" w:rsidP="00EE79A6">
      <w:pPr>
        <w:pStyle w:val="p2"/>
        <w:jc w:val="center"/>
        <w:rPr>
          <w:b/>
          <w:lang w:val="en-US"/>
        </w:rPr>
      </w:pPr>
      <w:r w:rsidRPr="00F2516B">
        <w:rPr>
          <w:b/>
          <w:lang w:val="en-US"/>
        </w:rPr>
        <w:t>7</w:t>
      </w:r>
      <w:r w:rsidRPr="00F2516B">
        <w:rPr>
          <w:rStyle w:val="s1"/>
          <w:b/>
          <w:lang w:val="en-US"/>
        </w:rPr>
        <w:t xml:space="preserve">. </w:t>
      </w:r>
      <w:r w:rsidRPr="00F2516B">
        <w:rPr>
          <w:rStyle w:val="s3"/>
          <w:b/>
          <w:lang w:val="en-US"/>
        </w:rPr>
        <w:t>Review of the applications and reports, project financing terms</w:t>
      </w:r>
    </w:p>
    <w:p w:rsidR="00CB625C" w:rsidRDefault="00B52590" w:rsidP="00CB625C">
      <w:pPr>
        <w:spacing w:after="0"/>
        <w:jc w:val="both"/>
        <w:rPr>
          <w:rStyle w:val="s4"/>
          <w:rFonts w:ascii="Times New Roman" w:hAnsi="Times New Roman"/>
          <w:sz w:val="24"/>
          <w:szCs w:val="24"/>
          <w:lang w:val="en-US"/>
        </w:rPr>
      </w:pPr>
      <w:r w:rsidRPr="00F2516B">
        <w:rPr>
          <w:rStyle w:val="s4"/>
          <w:rFonts w:ascii="Times New Roman" w:hAnsi="Times New Roman"/>
          <w:sz w:val="24"/>
          <w:szCs w:val="24"/>
          <w:lang w:val="en-US"/>
        </w:rPr>
        <w:t xml:space="preserve">7.1. Review of the applications admitted to the </w:t>
      </w:r>
      <w:r w:rsidR="004D604A" w:rsidRPr="004D604A">
        <w:rPr>
          <w:rStyle w:val="s4"/>
          <w:rFonts w:ascii="Times New Roman" w:hAnsi="Times New Roman"/>
          <w:lang w:val="en-US"/>
        </w:rPr>
        <w:t>program</w:t>
      </w:r>
      <w:r w:rsidRPr="00F2516B">
        <w:rPr>
          <w:rStyle w:val="s4"/>
          <w:rFonts w:ascii="Times New Roman" w:hAnsi="Times New Roman"/>
          <w:sz w:val="24"/>
          <w:szCs w:val="24"/>
          <w:lang w:val="en-US"/>
        </w:rPr>
        <w:t xml:space="preserve"> and the report materials of the sup</w:t>
      </w:r>
      <w:r w:rsidR="00F908ED">
        <w:rPr>
          <w:rStyle w:val="s4"/>
          <w:rFonts w:ascii="Times New Roman" w:hAnsi="Times New Roman"/>
          <w:sz w:val="24"/>
          <w:szCs w:val="24"/>
          <w:lang w:val="en-US"/>
        </w:rPr>
        <w:softHyphen/>
      </w:r>
      <w:r w:rsidRPr="00F2516B">
        <w:rPr>
          <w:rStyle w:val="s4"/>
          <w:rFonts w:ascii="Times New Roman" w:hAnsi="Times New Roman"/>
          <w:sz w:val="24"/>
          <w:szCs w:val="24"/>
          <w:lang w:val="en-US"/>
        </w:rPr>
        <w:t>ported projects is carried out by the expert committees in relevant areas with the invited interna</w:t>
      </w:r>
      <w:r w:rsidR="00F908ED">
        <w:rPr>
          <w:rStyle w:val="s4"/>
          <w:rFonts w:ascii="Times New Roman" w:hAnsi="Times New Roman"/>
          <w:sz w:val="24"/>
          <w:szCs w:val="24"/>
          <w:lang w:val="en-US"/>
        </w:rPr>
        <w:softHyphen/>
      </w:r>
      <w:r w:rsidRPr="00F2516B">
        <w:rPr>
          <w:rStyle w:val="s4"/>
          <w:rFonts w:ascii="Times New Roman" w:hAnsi="Times New Roman"/>
          <w:sz w:val="24"/>
          <w:szCs w:val="24"/>
          <w:lang w:val="en-US"/>
        </w:rPr>
        <w:t>tional experts in accordance with the criteria for assessing the applications.</w:t>
      </w:r>
    </w:p>
    <w:p w:rsidR="00B52590" w:rsidRPr="00F2516B" w:rsidRDefault="00B52590" w:rsidP="00CB625C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F2516B">
        <w:rPr>
          <w:rFonts w:ascii="Times New Roman" w:hAnsi="Times New Roman"/>
          <w:sz w:val="24"/>
          <w:szCs w:val="24"/>
          <w:lang w:val="en-US"/>
        </w:rPr>
        <w:lastRenderedPageBreak/>
        <w:br/>
      </w:r>
      <w:r w:rsidRPr="00F2516B">
        <w:rPr>
          <w:rStyle w:val="s4"/>
          <w:rFonts w:ascii="Times New Roman" w:hAnsi="Times New Roman"/>
          <w:sz w:val="24"/>
          <w:szCs w:val="24"/>
          <w:lang w:val="en-US"/>
        </w:rPr>
        <w:t>7.2. The amount of funding under the</w:t>
      </w:r>
      <w:r w:rsidR="008B3F99">
        <w:rPr>
          <w:rStyle w:val="s4"/>
          <w:rFonts w:ascii="Times New Roman" w:hAnsi="Times New Roman"/>
          <w:sz w:val="24"/>
          <w:szCs w:val="24"/>
          <w:lang w:val="en-US"/>
        </w:rPr>
        <w:t xml:space="preserve"> Visiting Professor </w:t>
      </w:r>
      <w:r w:rsidR="00CD762F">
        <w:rPr>
          <w:rStyle w:val="s4"/>
          <w:rFonts w:ascii="Times New Roman" w:hAnsi="Times New Roman"/>
          <w:sz w:val="24"/>
          <w:szCs w:val="24"/>
          <w:lang w:val="en-US"/>
        </w:rPr>
        <w:t>Program</w:t>
      </w:r>
      <w:r w:rsidR="008B3F99">
        <w:rPr>
          <w:rStyle w:val="s4"/>
          <w:rFonts w:ascii="Times New Roman" w:hAnsi="Times New Roman"/>
          <w:sz w:val="24"/>
          <w:szCs w:val="24"/>
          <w:lang w:val="en-US"/>
        </w:rPr>
        <w:t xml:space="preserve"> </w:t>
      </w:r>
      <w:r w:rsidRPr="00F2516B">
        <w:rPr>
          <w:rStyle w:val="s4"/>
          <w:rFonts w:ascii="Times New Roman" w:hAnsi="Times New Roman"/>
          <w:sz w:val="24"/>
          <w:szCs w:val="24"/>
          <w:lang w:val="en-US"/>
        </w:rPr>
        <w:t xml:space="preserve">is specified individually for each submitted application, by an expert committee on the basis of the assessing criteria for the applications, which include a specialist’s qualification, period of stay at TSU and </w:t>
      </w:r>
      <w:r w:rsidRPr="00F2516B">
        <w:rPr>
          <w:rStyle w:val="hps"/>
          <w:rFonts w:ascii="Times New Roman" w:hAnsi="Times New Roman"/>
          <w:sz w:val="24"/>
          <w:szCs w:val="24"/>
          <w:lang w:val="en-US"/>
        </w:rPr>
        <w:t>quantitative</w:t>
      </w:r>
      <w:r>
        <w:rPr>
          <w:rStyle w:val="hps"/>
          <w:rFonts w:ascii="Times New Roman" w:hAnsi="Times New Roman"/>
          <w:sz w:val="24"/>
          <w:szCs w:val="24"/>
          <w:lang w:val="en-US"/>
        </w:rPr>
        <w:t xml:space="preserve"> </w:t>
      </w:r>
      <w:r w:rsidRPr="00F2516B">
        <w:rPr>
          <w:rStyle w:val="hps"/>
          <w:rFonts w:ascii="Times New Roman" w:hAnsi="Times New Roman"/>
          <w:sz w:val="24"/>
          <w:szCs w:val="24"/>
          <w:lang w:val="en-US"/>
        </w:rPr>
        <w:t xml:space="preserve">performance indicators for a particular </w:t>
      </w:r>
      <w:r w:rsidRPr="00F2516B">
        <w:rPr>
          <w:rStyle w:val="s4"/>
          <w:rFonts w:ascii="Times New Roman" w:hAnsi="Times New Roman"/>
          <w:sz w:val="24"/>
          <w:szCs w:val="24"/>
          <w:lang w:val="en-US"/>
        </w:rPr>
        <w:t>grant.</w:t>
      </w:r>
    </w:p>
    <w:p w:rsidR="00B52590" w:rsidRPr="00F2516B" w:rsidRDefault="00B52590" w:rsidP="00895B2E">
      <w:pPr>
        <w:pStyle w:val="p2"/>
        <w:jc w:val="both"/>
        <w:rPr>
          <w:rStyle w:val="s4"/>
          <w:lang w:val="en-US"/>
        </w:rPr>
      </w:pPr>
      <w:r w:rsidRPr="00F2516B">
        <w:rPr>
          <w:rStyle w:val="s4"/>
          <w:lang w:val="en-US"/>
        </w:rPr>
        <w:t>7.3. The decision to support the project is made by the Fund Board on the basis of the project examination in accordance with the Provision</w:t>
      </w:r>
      <w:r>
        <w:rPr>
          <w:rStyle w:val="s4"/>
          <w:lang w:val="en-US"/>
        </w:rPr>
        <w:t xml:space="preserve"> </w:t>
      </w:r>
      <w:r w:rsidR="008B3F99">
        <w:rPr>
          <w:rStyle w:val="s4"/>
          <w:lang w:val="en-US"/>
        </w:rPr>
        <w:t xml:space="preserve">of </w:t>
      </w:r>
      <w:r w:rsidRPr="00F2516B">
        <w:rPr>
          <w:lang w:val="en-US"/>
        </w:rPr>
        <w:t>Tomsk State University Acade</w:t>
      </w:r>
      <w:r w:rsidR="008B3F99">
        <w:rPr>
          <w:lang w:val="en-US"/>
        </w:rPr>
        <w:t>mic D.I. Men</w:t>
      </w:r>
      <w:r w:rsidR="00F908ED">
        <w:rPr>
          <w:lang w:val="en-US"/>
        </w:rPr>
        <w:softHyphen/>
      </w:r>
      <w:r w:rsidR="008B3F99">
        <w:rPr>
          <w:lang w:val="en-US"/>
        </w:rPr>
        <w:t>deleev Fund Program</w:t>
      </w:r>
      <w:bookmarkStart w:id="0" w:name="_GoBack"/>
      <w:bookmarkEnd w:id="0"/>
      <w:r w:rsidRPr="00F2516B">
        <w:rPr>
          <w:lang w:val="en-US"/>
        </w:rPr>
        <w:t>.</w:t>
      </w:r>
    </w:p>
    <w:p w:rsidR="00B52590" w:rsidRPr="00F2516B" w:rsidRDefault="00B52590" w:rsidP="00EE79A6">
      <w:pPr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</w:p>
    <w:p w:rsidR="00B52590" w:rsidRPr="00F2516B" w:rsidRDefault="00B52590" w:rsidP="00CD7CB1">
      <w:pPr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</w:p>
    <w:p w:rsidR="00B52590" w:rsidRPr="00F2516B" w:rsidRDefault="00B52590" w:rsidP="00CD7CB1">
      <w:pPr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</w:p>
    <w:p w:rsidR="00B52590" w:rsidRPr="00F2516B" w:rsidRDefault="00B52590" w:rsidP="00CD7CB1">
      <w:pPr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</w:p>
    <w:p w:rsidR="00B52590" w:rsidRPr="00F2516B" w:rsidRDefault="00B52590" w:rsidP="00CD7CB1">
      <w:pPr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</w:p>
    <w:p w:rsidR="00B52590" w:rsidRPr="00F2516B" w:rsidRDefault="00B52590">
      <w:pPr>
        <w:rPr>
          <w:rStyle w:val="hps"/>
          <w:rFonts w:ascii="Times New Roman" w:hAnsi="Times New Roman"/>
          <w:sz w:val="24"/>
          <w:szCs w:val="24"/>
          <w:lang w:val="en-US"/>
        </w:rPr>
      </w:pPr>
    </w:p>
    <w:p w:rsidR="00B52590" w:rsidRPr="00F2516B" w:rsidRDefault="00B52590">
      <w:pPr>
        <w:rPr>
          <w:rFonts w:ascii="Times New Roman" w:hAnsi="Times New Roman"/>
          <w:sz w:val="24"/>
          <w:szCs w:val="24"/>
          <w:lang w:val="en-US"/>
        </w:rPr>
      </w:pPr>
    </w:p>
    <w:sectPr w:rsidR="00B52590" w:rsidRPr="00F2516B" w:rsidSect="00267B2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F3C" w:rsidRDefault="00F80F3C" w:rsidP="00F80F3C">
      <w:pPr>
        <w:spacing w:after="0" w:line="240" w:lineRule="auto"/>
      </w:pPr>
      <w:r>
        <w:separator/>
      </w:r>
    </w:p>
  </w:endnote>
  <w:endnote w:type="continuationSeparator" w:id="0">
    <w:p w:rsidR="00F80F3C" w:rsidRDefault="00F80F3C" w:rsidP="00F80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F3C" w:rsidRDefault="00F80F3C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CD762F">
      <w:rPr>
        <w:noProof/>
      </w:rPr>
      <w:t>3</w:t>
    </w:r>
    <w:r>
      <w:fldChar w:fldCharType="end"/>
    </w:r>
  </w:p>
  <w:p w:rsidR="00F80F3C" w:rsidRDefault="00F80F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F3C" w:rsidRDefault="00F80F3C" w:rsidP="00F80F3C">
      <w:pPr>
        <w:spacing w:after="0" w:line="240" w:lineRule="auto"/>
      </w:pPr>
      <w:r>
        <w:separator/>
      </w:r>
    </w:p>
  </w:footnote>
  <w:footnote w:type="continuationSeparator" w:id="0">
    <w:p w:rsidR="00F80F3C" w:rsidRDefault="00F80F3C" w:rsidP="00F80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A31E9"/>
    <w:multiLevelType w:val="multilevel"/>
    <w:tmpl w:val="6978B08A"/>
    <w:lvl w:ilvl="0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3BC"/>
    <w:rsid w:val="000A74AA"/>
    <w:rsid w:val="001362D6"/>
    <w:rsid w:val="001444E0"/>
    <w:rsid w:val="001A77CA"/>
    <w:rsid w:val="001E5D58"/>
    <w:rsid w:val="0023358E"/>
    <w:rsid w:val="00267B2C"/>
    <w:rsid w:val="00270F99"/>
    <w:rsid w:val="00314ED7"/>
    <w:rsid w:val="00374DCE"/>
    <w:rsid w:val="00376FFD"/>
    <w:rsid w:val="00381513"/>
    <w:rsid w:val="003C4D37"/>
    <w:rsid w:val="004100E6"/>
    <w:rsid w:val="0047396B"/>
    <w:rsid w:val="004D604A"/>
    <w:rsid w:val="00603B38"/>
    <w:rsid w:val="0075273D"/>
    <w:rsid w:val="00853BC3"/>
    <w:rsid w:val="00895B2E"/>
    <w:rsid w:val="008B3F99"/>
    <w:rsid w:val="00953A81"/>
    <w:rsid w:val="00974ADB"/>
    <w:rsid w:val="009A14A3"/>
    <w:rsid w:val="00A47208"/>
    <w:rsid w:val="00A86C9D"/>
    <w:rsid w:val="00A97E66"/>
    <w:rsid w:val="00B0235C"/>
    <w:rsid w:val="00B2142D"/>
    <w:rsid w:val="00B4251D"/>
    <w:rsid w:val="00B52590"/>
    <w:rsid w:val="00C06E62"/>
    <w:rsid w:val="00C102AC"/>
    <w:rsid w:val="00C914CF"/>
    <w:rsid w:val="00CB625C"/>
    <w:rsid w:val="00CC32F0"/>
    <w:rsid w:val="00CD762F"/>
    <w:rsid w:val="00CD7CB1"/>
    <w:rsid w:val="00D474B0"/>
    <w:rsid w:val="00DF3526"/>
    <w:rsid w:val="00E53D30"/>
    <w:rsid w:val="00E5449D"/>
    <w:rsid w:val="00E64E36"/>
    <w:rsid w:val="00EE79A6"/>
    <w:rsid w:val="00F2516B"/>
    <w:rsid w:val="00F304D0"/>
    <w:rsid w:val="00F623BC"/>
    <w:rsid w:val="00F80F3C"/>
    <w:rsid w:val="00F908ED"/>
    <w:rsid w:val="00F95D65"/>
    <w:rsid w:val="00FA6012"/>
    <w:rsid w:val="00FC62DD"/>
    <w:rsid w:val="00FC69A1"/>
    <w:rsid w:val="00FE1ED4"/>
    <w:rsid w:val="00FE69FC"/>
    <w:rsid w:val="00FF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2C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F623B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623BC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99"/>
    <w:qFormat/>
    <w:rsid w:val="00F623BC"/>
    <w:pPr>
      <w:ind w:left="720"/>
      <w:contextualSpacing/>
    </w:pPr>
  </w:style>
  <w:style w:type="character" w:customStyle="1" w:styleId="hps">
    <w:name w:val="hps"/>
    <w:uiPriority w:val="99"/>
    <w:rsid w:val="00A86C9D"/>
    <w:rPr>
      <w:rFonts w:cs="Times New Roman"/>
    </w:rPr>
  </w:style>
  <w:style w:type="character" w:styleId="a4">
    <w:name w:val="Hyperlink"/>
    <w:uiPriority w:val="99"/>
    <w:semiHidden/>
    <w:rsid w:val="00C102AC"/>
    <w:rPr>
      <w:rFonts w:cs="Times New Roman"/>
      <w:color w:val="0000FF"/>
      <w:u w:val="single"/>
    </w:rPr>
  </w:style>
  <w:style w:type="character" w:customStyle="1" w:styleId="shorttext">
    <w:name w:val="short_text"/>
    <w:uiPriority w:val="99"/>
    <w:rsid w:val="00CD7CB1"/>
    <w:rPr>
      <w:rFonts w:cs="Times New Roman"/>
    </w:rPr>
  </w:style>
  <w:style w:type="paragraph" w:customStyle="1" w:styleId="p9">
    <w:name w:val="p9"/>
    <w:basedOn w:val="a"/>
    <w:uiPriority w:val="99"/>
    <w:rsid w:val="00EE79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uiPriority w:val="99"/>
    <w:rsid w:val="00EE79A6"/>
    <w:rPr>
      <w:rFonts w:cs="Times New Roman"/>
    </w:rPr>
  </w:style>
  <w:style w:type="paragraph" w:customStyle="1" w:styleId="p2">
    <w:name w:val="p2"/>
    <w:basedOn w:val="a"/>
    <w:uiPriority w:val="99"/>
    <w:rsid w:val="00EE79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uiPriority w:val="99"/>
    <w:rsid w:val="00EE79A6"/>
    <w:rPr>
      <w:rFonts w:cs="Times New Roman"/>
    </w:rPr>
  </w:style>
  <w:style w:type="character" w:customStyle="1" w:styleId="s3">
    <w:name w:val="s3"/>
    <w:uiPriority w:val="99"/>
    <w:rsid w:val="00EE79A6"/>
    <w:rPr>
      <w:rFonts w:cs="Times New Roman"/>
    </w:rPr>
  </w:style>
  <w:style w:type="paragraph" w:customStyle="1" w:styleId="p10">
    <w:name w:val="p10"/>
    <w:basedOn w:val="a"/>
    <w:uiPriority w:val="99"/>
    <w:rsid w:val="00EE79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80F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0F3C"/>
  </w:style>
  <w:style w:type="paragraph" w:styleId="a7">
    <w:name w:val="footer"/>
    <w:basedOn w:val="a"/>
    <w:link w:val="a8"/>
    <w:uiPriority w:val="99"/>
    <w:unhideWhenUsed/>
    <w:rsid w:val="00F80F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0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99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9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9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99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9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9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9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9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99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4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40</cp:revision>
  <dcterms:created xsi:type="dcterms:W3CDTF">2015-08-26T09:19:00Z</dcterms:created>
  <dcterms:modified xsi:type="dcterms:W3CDTF">2016-02-25T06:35:00Z</dcterms:modified>
</cp:coreProperties>
</file>